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02383" w14:textId="77777777" w:rsidR="00C95265" w:rsidRPr="0066345D" w:rsidRDefault="00C95265" w:rsidP="00B52FE4">
      <w:pPr>
        <w:spacing w:line="276" w:lineRule="auto"/>
        <w:jc w:val="center"/>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 xml:space="preserve">210 -СОН АУДИТНИНГ ХАЛҚАРО СТАНДАРТИ </w:t>
      </w:r>
    </w:p>
    <w:p w14:paraId="545F30A1" w14:textId="77777777" w:rsidR="00C95265" w:rsidRPr="0066345D" w:rsidRDefault="00C95265" w:rsidP="00B52FE4">
      <w:pPr>
        <w:spacing w:line="276" w:lineRule="auto"/>
        <w:jc w:val="center"/>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АУДИТ ТОПШИРИҒИ ШАРТЛАРИНИ КЕЛИШИШ</w:t>
      </w:r>
    </w:p>
    <w:p w14:paraId="62D97ABC" w14:textId="471C995A" w:rsidR="00C95265" w:rsidRPr="0066345D" w:rsidRDefault="00C95265" w:rsidP="00B52FE4">
      <w:pPr>
        <w:spacing w:after="0" w:line="276" w:lineRule="auto"/>
        <w:jc w:val="center"/>
        <w:rPr>
          <w:rFonts w:ascii="Times New Roman" w:eastAsia="Times New Roman" w:hAnsi="Times New Roman" w:cs="Times New Roman"/>
          <w:color w:val="000000"/>
          <w:sz w:val="20"/>
          <w:szCs w:val="20"/>
          <w:lang w:val="uz-Cyrl-UZ" w:eastAsia="ru-RU"/>
        </w:rPr>
      </w:pPr>
      <w:r w:rsidRPr="0066345D">
        <w:rPr>
          <w:rFonts w:ascii="Times New Roman" w:eastAsia="Times New Roman" w:hAnsi="Times New Roman" w:cs="Times New Roman"/>
          <w:color w:val="000000"/>
          <w:sz w:val="20"/>
          <w:szCs w:val="20"/>
          <w:lang w:val="uz-Cyrl-UZ" w:eastAsia="ru-RU"/>
        </w:rPr>
        <w:t xml:space="preserve">(2009 йил 15 </w:t>
      </w:r>
      <w:r w:rsidR="00614B86" w:rsidRPr="0066345D">
        <w:rPr>
          <w:rFonts w:ascii="Times New Roman" w:eastAsia="Times New Roman" w:hAnsi="Times New Roman" w:cs="Times New Roman"/>
          <w:color w:val="000000"/>
          <w:sz w:val="20"/>
          <w:szCs w:val="20"/>
          <w:lang w:val="uz-Cyrl-UZ" w:eastAsia="ru-RU"/>
        </w:rPr>
        <w:t>декабр</w:t>
      </w:r>
      <w:r w:rsidRPr="0066345D">
        <w:rPr>
          <w:rFonts w:ascii="Times New Roman" w:eastAsia="Times New Roman" w:hAnsi="Times New Roman" w:cs="Times New Roman"/>
          <w:color w:val="000000"/>
          <w:sz w:val="20"/>
          <w:szCs w:val="20"/>
          <w:lang w:val="uz-Cyrl-UZ" w:eastAsia="ru-RU"/>
        </w:rPr>
        <w:t xml:space="preserve"> ёки ундан кейин бошланадиган даврлар учун молиявий ҳисоботлар аудити учун амал қилади)</w:t>
      </w:r>
    </w:p>
    <w:p w14:paraId="6E33A765" w14:textId="100A528B" w:rsidR="00C95265" w:rsidRPr="0066345D" w:rsidRDefault="00C95265" w:rsidP="00B52FE4">
      <w:pPr>
        <w:tabs>
          <w:tab w:val="left" w:pos="567"/>
        </w:tabs>
        <w:spacing w:before="240" w:after="0" w:line="276" w:lineRule="auto"/>
        <w:ind w:left="284" w:hanging="284"/>
        <w:jc w:val="center"/>
        <w:rPr>
          <w:rFonts w:ascii="Times New Roman" w:hAnsi="Times New Roman" w:cs="Times New Roman"/>
          <w:b/>
          <w:bCs/>
          <w:sz w:val="20"/>
          <w:szCs w:val="20"/>
          <w:lang w:val="uz-Cyrl-UZ"/>
        </w:rPr>
      </w:pPr>
      <w:r w:rsidRPr="0066345D">
        <w:rPr>
          <w:rFonts w:ascii="Times New Roman" w:hAnsi="Times New Roman" w:cs="Times New Roman"/>
          <w:b/>
          <w:bCs/>
          <w:sz w:val="20"/>
          <w:szCs w:val="20"/>
          <w:lang w:val="uz-Cyrl-UZ"/>
        </w:rPr>
        <w:t>МУНДАРИЖА</w:t>
      </w:r>
      <w:r w:rsidR="00F739BF" w:rsidRPr="0066345D">
        <w:rPr>
          <w:rFonts w:ascii="Times New Roman" w:hAnsi="Times New Roman" w:cs="Times New Roman"/>
          <w:b/>
          <w:bCs/>
          <w:sz w:val="20"/>
          <w:szCs w:val="20"/>
          <w:lang w:val="uz-Cyrl-UZ"/>
        </w:rPr>
        <w:pict w14:anchorId="2971DBCF">
          <v:rect id="_x0000_i1026" style="width:0;height:1.5pt" o:hralign="center" o:hrstd="t" o:hr="t" fillcolor="#a0a0a0" stroked="f"/>
        </w:pict>
      </w:r>
    </w:p>
    <w:p w14:paraId="24E0DA0E" w14:textId="77777777" w:rsidR="00C95265" w:rsidRPr="0066345D" w:rsidRDefault="00C95265" w:rsidP="00B52FE4">
      <w:pPr>
        <w:tabs>
          <w:tab w:val="left" w:pos="567"/>
        </w:tabs>
        <w:spacing w:before="240" w:line="276" w:lineRule="auto"/>
        <w:ind w:left="283" w:right="815" w:hanging="283"/>
        <w:jc w:val="right"/>
        <w:rPr>
          <w:rFonts w:ascii="Times New Roman" w:hAnsi="Times New Roman" w:cs="Times New Roman"/>
          <w:sz w:val="20"/>
          <w:szCs w:val="20"/>
          <w:lang w:val="uz-Cyrl-UZ"/>
        </w:rPr>
      </w:pPr>
      <w:r w:rsidRPr="0066345D">
        <w:rPr>
          <w:rFonts w:ascii="Times New Roman" w:hAnsi="Times New Roman" w:cs="Times New Roman"/>
          <w:sz w:val="20"/>
          <w:szCs w:val="20"/>
          <w:lang w:val="uz-Cyrl-UZ"/>
        </w:rPr>
        <w:t>Банд</w:t>
      </w:r>
    </w:p>
    <w:p w14:paraId="611A16FD" w14:textId="77777777" w:rsidR="00C95265" w:rsidRPr="0066345D" w:rsidRDefault="00C95265" w:rsidP="00B52FE4">
      <w:pPr>
        <w:tabs>
          <w:tab w:val="left" w:pos="567"/>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b/>
          <w:bCs/>
          <w:sz w:val="20"/>
          <w:szCs w:val="20"/>
          <w:lang w:val="uz-Cyrl-UZ"/>
        </w:rPr>
        <w:t>Кириш</w:t>
      </w:r>
    </w:p>
    <w:p w14:paraId="40F0C1D3" w14:textId="2F33E012" w:rsidR="00C95265" w:rsidRPr="0066345D" w:rsidRDefault="00AE310E"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bookmarkStart w:id="0" w:name="_Hlk218244880"/>
      <w:r w:rsidRPr="0066345D">
        <w:rPr>
          <w:rFonts w:ascii="Times New Roman" w:hAnsi="Times New Roman" w:cs="Times New Roman"/>
          <w:sz w:val="20"/>
          <w:szCs w:val="20"/>
          <w:lang w:val="uz-Cyrl-UZ"/>
        </w:rPr>
        <w:t xml:space="preserve">АХСнинг қўллаш доираси </w:t>
      </w:r>
      <w:r w:rsidR="00C95265" w:rsidRPr="0066345D">
        <w:rPr>
          <w:rFonts w:ascii="Times New Roman" w:hAnsi="Times New Roman" w:cs="Times New Roman"/>
          <w:sz w:val="20"/>
          <w:szCs w:val="20"/>
          <w:lang w:val="uz-Cyrl-UZ"/>
        </w:rPr>
        <w:tab/>
      </w:r>
      <w:bookmarkEnd w:id="0"/>
      <w:r w:rsidR="00C95265" w:rsidRPr="0066345D">
        <w:rPr>
          <w:rFonts w:ascii="Times New Roman" w:hAnsi="Times New Roman" w:cs="Times New Roman"/>
          <w:sz w:val="20"/>
          <w:szCs w:val="20"/>
          <w:lang w:val="uz-Cyrl-UZ"/>
        </w:rPr>
        <w:t>1</w:t>
      </w:r>
    </w:p>
    <w:p w14:paraId="6F48944A" w14:textId="77777777" w:rsidR="00C95265" w:rsidRPr="0066345D" w:rsidRDefault="00C95265"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Кучга кириш санаси</w:t>
      </w:r>
      <w:r w:rsidRPr="0066345D">
        <w:rPr>
          <w:rFonts w:ascii="Times New Roman" w:hAnsi="Times New Roman" w:cs="Times New Roman"/>
          <w:sz w:val="20"/>
          <w:szCs w:val="20"/>
          <w:lang w:val="uz-Cyrl-UZ"/>
        </w:rPr>
        <w:tab/>
        <w:t>2</w:t>
      </w:r>
    </w:p>
    <w:p w14:paraId="4E6DD684" w14:textId="77777777" w:rsidR="00C95265" w:rsidRPr="0066345D" w:rsidRDefault="00C95265"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b/>
          <w:bCs/>
          <w:sz w:val="20"/>
          <w:szCs w:val="20"/>
          <w:lang w:val="uz-Cyrl-UZ"/>
        </w:rPr>
        <w:t>Мақсад</w:t>
      </w:r>
      <w:r w:rsidRPr="0066345D">
        <w:rPr>
          <w:rFonts w:ascii="Times New Roman" w:hAnsi="Times New Roman" w:cs="Times New Roman"/>
          <w:sz w:val="20"/>
          <w:szCs w:val="20"/>
          <w:lang w:val="uz-Cyrl-UZ"/>
        </w:rPr>
        <w:tab/>
        <w:t>3</w:t>
      </w:r>
    </w:p>
    <w:p w14:paraId="66CB54B3" w14:textId="77777777" w:rsidR="00C95265" w:rsidRPr="0066345D" w:rsidRDefault="00C95265"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b/>
          <w:bCs/>
          <w:sz w:val="20"/>
          <w:szCs w:val="20"/>
          <w:lang w:val="uz-Cyrl-UZ"/>
        </w:rPr>
        <w:t>Таърифлар</w:t>
      </w:r>
      <w:r w:rsidRPr="0066345D">
        <w:rPr>
          <w:rFonts w:ascii="Times New Roman" w:hAnsi="Times New Roman" w:cs="Times New Roman"/>
          <w:sz w:val="20"/>
          <w:szCs w:val="20"/>
          <w:lang w:val="uz-Cyrl-UZ"/>
        </w:rPr>
        <w:tab/>
        <w:t>4-5</w:t>
      </w:r>
    </w:p>
    <w:p w14:paraId="217D538F" w14:textId="77777777" w:rsidR="00C95265" w:rsidRPr="0066345D" w:rsidRDefault="00C95265" w:rsidP="00B52FE4">
      <w:pPr>
        <w:tabs>
          <w:tab w:val="left" w:pos="567"/>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b/>
          <w:bCs/>
          <w:sz w:val="20"/>
          <w:szCs w:val="20"/>
          <w:lang w:val="uz-Cyrl-UZ"/>
        </w:rPr>
        <w:t>Талаблар</w:t>
      </w:r>
    </w:p>
    <w:p w14:paraId="5FFB6A71" w14:textId="0F90448D"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Аудит ўтказиш учун мажбурий шартлар</w:t>
      </w:r>
      <w:r w:rsidR="00C95265" w:rsidRPr="0066345D">
        <w:rPr>
          <w:rFonts w:ascii="Times New Roman" w:hAnsi="Times New Roman" w:cs="Times New Roman"/>
          <w:sz w:val="20"/>
          <w:szCs w:val="20"/>
          <w:lang w:val="uz-Cyrl-UZ"/>
        </w:rPr>
        <w:tab/>
        <w:t>6-8</w:t>
      </w:r>
    </w:p>
    <w:p w14:paraId="4B2F548E" w14:textId="0792F7E8"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Аудит топшириғи шартларини келишиш</w:t>
      </w:r>
      <w:r w:rsidR="00C95265" w:rsidRPr="0066345D">
        <w:rPr>
          <w:rFonts w:ascii="Times New Roman" w:hAnsi="Times New Roman" w:cs="Times New Roman"/>
          <w:sz w:val="20"/>
          <w:szCs w:val="20"/>
          <w:lang w:val="uz-Cyrl-UZ"/>
        </w:rPr>
        <w:tab/>
        <w:t>9-12</w:t>
      </w:r>
    </w:p>
    <w:p w14:paraId="71CBADD0" w14:textId="1208EB21"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Такрорий аудит топшириқлари</w:t>
      </w:r>
      <w:r w:rsidR="00C95265" w:rsidRPr="0066345D">
        <w:rPr>
          <w:rFonts w:ascii="Times New Roman" w:hAnsi="Times New Roman" w:cs="Times New Roman"/>
          <w:sz w:val="20"/>
          <w:szCs w:val="20"/>
          <w:lang w:val="uz-Cyrl-UZ"/>
        </w:rPr>
        <w:tab/>
        <w:t>13</w:t>
      </w:r>
    </w:p>
    <w:p w14:paraId="2DD809C9" w14:textId="083A3CB3"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Аудит топшириғи шартларига ўзгартиришларни қабул қилиш</w:t>
      </w:r>
      <w:r w:rsidRPr="0066345D">
        <w:rPr>
          <w:rFonts w:ascii="Times New Roman" w:hAnsi="Times New Roman" w:cs="Times New Roman"/>
          <w:sz w:val="20"/>
          <w:szCs w:val="20"/>
          <w:lang w:val="uz-Cyrl-UZ"/>
        </w:rPr>
        <w:tab/>
        <w:t>14-17</w:t>
      </w:r>
    </w:p>
    <w:p w14:paraId="53FC3C5C" w14:textId="625BA2EE"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Топшириқ шартларини қабул қилишда қўшимча мулоҳазалар</w:t>
      </w:r>
      <w:r w:rsidRPr="0066345D">
        <w:rPr>
          <w:rFonts w:ascii="Times New Roman" w:hAnsi="Times New Roman" w:cs="Times New Roman"/>
          <w:sz w:val="20"/>
          <w:szCs w:val="20"/>
          <w:lang w:val="uz-Cyrl-UZ"/>
        </w:rPr>
        <w:tab/>
        <w:t>18-21</w:t>
      </w:r>
    </w:p>
    <w:p w14:paraId="0EA4752F" w14:textId="3152442B" w:rsidR="00C95265" w:rsidRPr="0066345D" w:rsidRDefault="002F5A42" w:rsidP="00B52FE4">
      <w:pPr>
        <w:tabs>
          <w:tab w:val="left" w:pos="567"/>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b/>
          <w:bCs/>
          <w:sz w:val="20"/>
          <w:szCs w:val="20"/>
          <w:lang w:val="uz-Cyrl-UZ"/>
        </w:rPr>
        <w:t>Стандартни қўллаш ва бошқа изоҳловчи материаллар</w:t>
      </w:r>
    </w:p>
    <w:p w14:paraId="563044CB" w14:textId="7427EC3A"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АХСнинг қўллаш доираси</w:t>
      </w:r>
      <w:r w:rsidR="00C95265" w:rsidRPr="0066345D">
        <w:rPr>
          <w:rFonts w:ascii="Times New Roman" w:hAnsi="Times New Roman" w:cs="Times New Roman"/>
          <w:sz w:val="20"/>
          <w:szCs w:val="20"/>
          <w:lang w:val="uz-Cyrl-UZ"/>
        </w:rPr>
        <w:tab/>
        <w:t>А1</w:t>
      </w:r>
    </w:p>
    <w:p w14:paraId="14CC0CD8" w14:textId="5853CD34"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Аудит ўтказиш учун мажбурий шартлар</w:t>
      </w:r>
      <w:r w:rsidR="00C95265" w:rsidRPr="0066345D">
        <w:rPr>
          <w:rFonts w:ascii="Times New Roman" w:hAnsi="Times New Roman" w:cs="Times New Roman"/>
          <w:sz w:val="20"/>
          <w:szCs w:val="20"/>
          <w:lang w:val="uz-Cyrl-UZ"/>
        </w:rPr>
        <w:tab/>
        <w:t>А2-А21</w:t>
      </w:r>
    </w:p>
    <w:p w14:paraId="73157FED" w14:textId="24EAF6C8"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Аудит топшириғи шартларини келишиш</w:t>
      </w:r>
      <w:r w:rsidR="00C95265" w:rsidRPr="0066345D">
        <w:rPr>
          <w:rFonts w:ascii="Times New Roman" w:hAnsi="Times New Roman" w:cs="Times New Roman"/>
          <w:sz w:val="20"/>
          <w:szCs w:val="20"/>
          <w:lang w:val="uz-Cyrl-UZ"/>
        </w:rPr>
        <w:tab/>
        <w:t>А22-А29</w:t>
      </w:r>
    </w:p>
    <w:p w14:paraId="1AD98F8D" w14:textId="12DE902D" w:rsidR="00C95265" w:rsidRPr="0066345D" w:rsidRDefault="002F5A42"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Такрорий аудит топшириқлари</w:t>
      </w:r>
      <w:r w:rsidR="00C95265" w:rsidRPr="0066345D">
        <w:rPr>
          <w:rFonts w:ascii="Times New Roman" w:hAnsi="Times New Roman" w:cs="Times New Roman"/>
          <w:sz w:val="20"/>
          <w:szCs w:val="20"/>
          <w:lang w:val="uz-Cyrl-UZ"/>
        </w:rPr>
        <w:tab/>
        <w:t>А30</w:t>
      </w:r>
    </w:p>
    <w:p w14:paraId="2764CFCB" w14:textId="12098557" w:rsidR="00C95265" w:rsidRPr="0066345D" w:rsidRDefault="009A59C9"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Аудит топшириғи шартларига ўзгартиришларни қабул қилиш</w:t>
      </w:r>
      <w:r w:rsidR="002F5A42" w:rsidRPr="0066345D">
        <w:rPr>
          <w:rFonts w:ascii="Times New Roman" w:hAnsi="Times New Roman" w:cs="Times New Roman"/>
          <w:sz w:val="20"/>
          <w:szCs w:val="20"/>
          <w:lang w:val="uz-Cyrl-UZ"/>
        </w:rPr>
        <w:tab/>
      </w:r>
      <w:r w:rsidRPr="0066345D">
        <w:rPr>
          <w:rFonts w:ascii="Times New Roman" w:hAnsi="Times New Roman" w:cs="Times New Roman"/>
          <w:sz w:val="20"/>
          <w:szCs w:val="20"/>
          <w:lang w:val="uz-Cyrl-UZ"/>
        </w:rPr>
        <w:t>А31-А35</w:t>
      </w:r>
    </w:p>
    <w:p w14:paraId="618461BB" w14:textId="3ED848FF" w:rsidR="00C95265" w:rsidRPr="0066345D" w:rsidRDefault="009A59C9"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Топшириқ шартларини қабул қилишда қўшимча мулоҳазалар</w:t>
      </w:r>
      <w:r w:rsidR="002F5A42" w:rsidRPr="0066345D">
        <w:rPr>
          <w:rFonts w:ascii="Times New Roman" w:hAnsi="Times New Roman" w:cs="Times New Roman"/>
          <w:sz w:val="20"/>
          <w:szCs w:val="20"/>
          <w:lang w:val="uz-Cyrl-UZ"/>
        </w:rPr>
        <w:tab/>
      </w:r>
      <w:r w:rsidRPr="0066345D">
        <w:rPr>
          <w:rFonts w:ascii="Times New Roman" w:hAnsi="Times New Roman" w:cs="Times New Roman"/>
          <w:sz w:val="20"/>
          <w:szCs w:val="20"/>
          <w:lang w:val="uz-Cyrl-UZ"/>
        </w:rPr>
        <w:t>А36-А39</w:t>
      </w:r>
    </w:p>
    <w:p w14:paraId="2EA62B9C" w14:textId="3A9E572B" w:rsidR="00C95265" w:rsidRPr="0066345D" w:rsidRDefault="00C95265" w:rsidP="00B52FE4">
      <w:pPr>
        <w:tabs>
          <w:tab w:val="left" w:pos="567"/>
          <w:tab w:val="right" w:leader="dot" w:pos="9000"/>
        </w:tabs>
        <w:spacing w:line="276" w:lineRule="auto"/>
        <w:ind w:left="283" w:hanging="28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1-Илова:</w:t>
      </w:r>
      <w:r w:rsidRPr="0066345D">
        <w:rPr>
          <w:rFonts w:ascii="Times New Roman" w:hAnsi="Times New Roman" w:cs="Times New Roman"/>
          <w:b/>
          <w:bCs/>
          <w:sz w:val="20"/>
          <w:szCs w:val="20"/>
          <w:lang w:val="uz-Cyrl-UZ"/>
        </w:rPr>
        <w:t xml:space="preserve"> </w:t>
      </w:r>
      <w:r w:rsidR="00614B86" w:rsidRPr="0066345D">
        <w:rPr>
          <w:rFonts w:ascii="Times New Roman" w:hAnsi="Times New Roman" w:cs="Times New Roman"/>
          <w:sz w:val="20"/>
          <w:szCs w:val="20"/>
          <w:lang w:val="uz-Cyrl-UZ"/>
        </w:rPr>
        <w:t>Аудиторлик</w:t>
      </w:r>
      <w:r w:rsidR="009A59C9" w:rsidRPr="0066345D">
        <w:rPr>
          <w:rFonts w:ascii="Times New Roman" w:hAnsi="Times New Roman" w:cs="Times New Roman"/>
          <w:sz w:val="20"/>
          <w:szCs w:val="20"/>
          <w:lang w:val="uz-Cyrl-UZ"/>
        </w:rPr>
        <w:t xml:space="preserve"> топшириғи шартлари тўғрисидаги келишув хатининг намунаси </w:t>
      </w:r>
    </w:p>
    <w:p w14:paraId="6591D10F" w14:textId="4CBE3C99" w:rsidR="00C95265" w:rsidRPr="0066345D" w:rsidRDefault="00C95265" w:rsidP="00B52FE4">
      <w:pPr>
        <w:spacing w:after="0" w:line="276" w:lineRule="auto"/>
        <w:rPr>
          <w:rFonts w:ascii="Times New Roman" w:hAnsi="Times New Roman" w:cs="Times New Roman"/>
          <w:sz w:val="20"/>
          <w:szCs w:val="20"/>
          <w:lang w:val="uz-Cyrl-UZ"/>
        </w:rPr>
      </w:pPr>
      <w:r w:rsidRPr="0066345D">
        <w:rPr>
          <w:rFonts w:ascii="Times New Roman" w:hAnsi="Times New Roman" w:cs="Times New Roman"/>
          <w:sz w:val="20"/>
          <w:szCs w:val="20"/>
          <w:lang w:val="uz-Cyrl-UZ"/>
        </w:rPr>
        <w:t>2-Илова:</w:t>
      </w:r>
      <w:r w:rsidRPr="0066345D">
        <w:rPr>
          <w:rFonts w:ascii="Times New Roman" w:hAnsi="Times New Roman" w:cs="Times New Roman"/>
          <w:b/>
          <w:bCs/>
          <w:sz w:val="20"/>
          <w:szCs w:val="20"/>
          <w:lang w:val="uz-Cyrl-UZ"/>
        </w:rPr>
        <w:t xml:space="preserve"> </w:t>
      </w:r>
      <w:r w:rsidR="00DD45CB" w:rsidRPr="0066345D">
        <w:rPr>
          <w:rFonts w:ascii="Times New Roman" w:hAnsi="Times New Roman" w:cs="Times New Roman"/>
          <w:sz w:val="20"/>
          <w:szCs w:val="20"/>
          <w:lang w:val="uz-Cyrl-UZ"/>
        </w:rPr>
        <w:t>Умумий фойдаланиш учун мўлжалланган молиявий ҳисобот тайёрлаш концепциясининг мақбуллигини аниқлаш</w:t>
      </w:r>
    </w:p>
    <w:p w14:paraId="4D65CCB4" w14:textId="46D70A47" w:rsidR="00C95265" w:rsidRPr="0066345D" w:rsidRDefault="00F739BF" w:rsidP="00B52FE4">
      <w:pPr>
        <w:spacing w:after="0" w:line="276" w:lineRule="auto"/>
        <w:rPr>
          <w:rFonts w:ascii="Times New Roman" w:hAnsi="Times New Roman" w:cs="Times New Roman"/>
          <w:b/>
          <w:bCs/>
          <w:sz w:val="20"/>
          <w:szCs w:val="20"/>
          <w:lang w:val="uz-Cyrl-UZ"/>
        </w:rPr>
      </w:pPr>
      <w:r w:rsidRPr="0066345D">
        <w:rPr>
          <w:rFonts w:ascii="Times New Roman" w:hAnsi="Times New Roman" w:cs="Times New Roman"/>
          <w:b/>
          <w:bCs/>
          <w:sz w:val="20"/>
          <w:szCs w:val="20"/>
          <w:lang w:val="uz-Cyrl-UZ"/>
        </w:rPr>
        <w:pict w14:anchorId="3BFD0841">
          <v:rect id="_x0000_i1027" style="width:0;height:1.5pt" o:hralign="center" o:bullet="t" o:hrstd="t" o:hr="t" fillcolor="#a0a0a0" stroked="f"/>
        </w:pict>
      </w:r>
    </w:p>
    <w:p w14:paraId="42B2337D" w14:textId="77777777" w:rsidR="00E948AC" w:rsidRPr="0066345D" w:rsidRDefault="00E948AC" w:rsidP="00B52FE4">
      <w:pPr>
        <w:spacing w:after="0" w:line="276" w:lineRule="auto"/>
        <w:rPr>
          <w:rFonts w:ascii="Times New Roman" w:eastAsia="Times New Roman" w:hAnsi="Times New Roman" w:cs="Times New Roman"/>
          <w:color w:val="000000"/>
          <w:sz w:val="20"/>
          <w:szCs w:val="20"/>
          <w:lang w:val="uz-Cyrl-UZ" w:eastAsia="ru-RU"/>
        </w:rPr>
      </w:pPr>
    </w:p>
    <w:p w14:paraId="4C466DDD" w14:textId="77777777" w:rsidR="00C95265" w:rsidRPr="0066345D" w:rsidRDefault="00C95265" w:rsidP="00B52FE4">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sz w:val="20"/>
          <w:szCs w:val="20"/>
          <w:lang w:val="uz-Cyrl-UZ" w:eastAsia="ru-RU"/>
        </w:rPr>
      </w:pPr>
      <w:r w:rsidRPr="0066345D">
        <w:rPr>
          <w:rFonts w:ascii="Times New Roman" w:hAnsi="Times New Roman" w:cs="Times New Roman"/>
          <w:spacing w:val="2"/>
          <w:sz w:val="20"/>
          <w:szCs w:val="20"/>
          <w:lang w:val="uz-Cyrl-UZ"/>
        </w:rPr>
        <w:t>210-сон Аудитнинг халқаро стандарти (АХС) “</w:t>
      </w:r>
      <w:r w:rsidRPr="0066345D">
        <w:rPr>
          <w:rFonts w:ascii="Times New Roman" w:hAnsi="Times New Roman" w:cs="Times New Roman"/>
          <w:i/>
          <w:iCs/>
          <w:spacing w:val="2"/>
          <w:sz w:val="20"/>
          <w:szCs w:val="20"/>
          <w:lang w:val="uz-Cyrl-UZ"/>
        </w:rPr>
        <w:t>Аудит топшириғи шартларини келишиш</w:t>
      </w:r>
      <w:r w:rsidRPr="0066345D">
        <w:rPr>
          <w:rFonts w:ascii="Times New Roman" w:hAnsi="Times New Roman" w:cs="Times New Roman"/>
          <w:spacing w:val="2"/>
          <w:sz w:val="20"/>
          <w:szCs w:val="20"/>
          <w:lang w:val="uz-Cyrl-UZ"/>
        </w:rPr>
        <w:t>” 200-сон Аудитнинг халқаро стандарти “</w:t>
      </w:r>
      <w:r w:rsidRPr="0066345D">
        <w:rPr>
          <w:rFonts w:ascii="Times New Roman" w:hAnsi="Times New Roman" w:cs="Times New Roman"/>
          <w:i/>
          <w:iCs/>
          <w:spacing w:val="2"/>
          <w:sz w:val="20"/>
          <w:szCs w:val="20"/>
          <w:lang w:val="uz-Cyrl-UZ"/>
        </w:rPr>
        <w:t xml:space="preserve">Мустақил аудиторнинг </w:t>
      </w:r>
      <w:r w:rsidRPr="0066345D">
        <w:rPr>
          <w:rStyle w:val="csItl"/>
          <w:rFonts w:ascii="Times New Roman" w:hAnsi="Times New Roman" w:cs="Times New Roman"/>
          <w:spacing w:val="2"/>
          <w:sz w:val="20"/>
          <w:szCs w:val="20"/>
          <w:lang w:val="uz-Cyrl-UZ"/>
        </w:rPr>
        <w:t>умумий мақсадлари ва аудит ўтказиш тартиби” билан биргаликда ўқилиши лозим.</w:t>
      </w:r>
    </w:p>
    <w:p w14:paraId="01C7835A" w14:textId="77777777" w:rsidR="00C95265" w:rsidRPr="0066345D" w:rsidRDefault="00C95265" w:rsidP="00B52FE4">
      <w:pPr>
        <w:spacing w:after="0" w:line="276" w:lineRule="auto"/>
        <w:rPr>
          <w:rFonts w:ascii="Times New Roman" w:eastAsia="Times New Roman" w:hAnsi="Times New Roman" w:cs="Times New Roman"/>
          <w:b/>
          <w:bCs/>
          <w:color w:val="000000"/>
          <w:sz w:val="20"/>
          <w:szCs w:val="20"/>
          <w:lang w:val="uz-Cyrl-UZ" w:eastAsia="ru-RU"/>
        </w:rPr>
        <w:sectPr w:rsidR="00C95265" w:rsidRPr="0066345D" w:rsidSect="00CB20C6">
          <w:pgSz w:w="11906" w:h="16838"/>
          <w:pgMar w:top="851" w:right="851" w:bottom="851" w:left="1134" w:header="709" w:footer="709" w:gutter="0"/>
          <w:cols w:space="708"/>
          <w:docGrid w:linePitch="360"/>
        </w:sectPr>
      </w:pPr>
    </w:p>
    <w:p w14:paraId="44F1A2E2" w14:textId="669A59B4" w:rsidR="00C95265" w:rsidRPr="0066345D" w:rsidRDefault="00C95265" w:rsidP="00B52FE4">
      <w:pPr>
        <w:spacing w:after="0" w:line="276" w:lineRule="auto"/>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lastRenderedPageBreak/>
        <w:t>Кириш</w:t>
      </w:r>
      <w:r w:rsidR="0066345D">
        <w:rPr>
          <w:rFonts w:ascii="Times New Roman" w:eastAsia="Times New Roman" w:hAnsi="Times New Roman" w:cs="Times New Roman"/>
          <w:b/>
          <w:bCs/>
          <w:color w:val="000000"/>
          <w:sz w:val="20"/>
          <w:szCs w:val="20"/>
          <w:lang w:val="uz-Cyrl-UZ" w:eastAsia="ru-RU"/>
        </w:rPr>
        <w:br/>
      </w:r>
    </w:p>
    <w:p w14:paraId="05028BA7" w14:textId="6782EE40" w:rsidR="00C95265" w:rsidRPr="0066345D" w:rsidRDefault="00C95265" w:rsidP="00B52FE4">
      <w:pPr>
        <w:spacing w:after="0" w:line="276" w:lineRule="auto"/>
        <w:rPr>
          <w:rFonts w:ascii="Times New Roman" w:eastAsia="Times New Roman" w:hAnsi="Times New Roman" w:cs="Times New Roman"/>
          <w:b/>
          <w:bCs/>
          <w:i/>
          <w:iCs/>
          <w:color w:val="000000"/>
          <w:sz w:val="20"/>
          <w:szCs w:val="20"/>
          <w:lang w:val="uz-Cyrl-UZ" w:eastAsia="ru-RU"/>
        </w:rPr>
      </w:pPr>
      <w:r w:rsidRPr="0066345D">
        <w:rPr>
          <w:rFonts w:ascii="Times New Roman" w:eastAsia="Times New Roman" w:hAnsi="Times New Roman" w:cs="Times New Roman"/>
          <w:b/>
          <w:bCs/>
          <w:i/>
          <w:iCs/>
          <w:color w:val="000000"/>
          <w:sz w:val="20"/>
          <w:szCs w:val="20"/>
          <w:lang w:val="uz-Cyrl-UZ" w:eastAsia="ru-RU"/>
        </w:rPr>
        <w:t>АХСнинг қўллаш доираси</w:t>
      </w:r>
    </w:p>
    <w:p w14:paraId="4DB42716" w14:textId="0CB33984" w:rsidR="00C95265" w:rsidRPr="0066345D" w:rsidRDefault="00C95265" w:rsidP="00B52FE4">
      <w:pPr>
        <w:spacing w:after="0" w:line="276" w:lineRule="auto"/>
        <w:ind w:left="567" w:hanging="567"/>
        <w:jc w:val="both"/>
        <w:rPr>
          <w:rFonts w:ascii="Times New Roman" w:eastAsia="Times New Roman" w:hAnsi="Times New Roman" w:cs="Times New Roman"/>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1.</w:t>
      </w:r>
      <w:r w:rsidRPr="0066345D">
        <w:rPr>
          <w:rFonts w:ascii="Times New Roman" w:eastAsia="Times New Roman" w:hAnsi="Times New Roman" w:cs="Times New Roman"/>
          <w:color w:val="000000"/>
          <w:sz w:val="20"/>
          <w:szCs w:val="20"/>
          <w:lang w:val="uz-Cyrl-UZ" w:eastAsia="ru-RU"/>
        </w:rPr>
        <w:t> </w:t>
      </w:r>
      <w:r w:rsidR="00E948AC" w:rsidRPr="0066345D">
        <w:rPr>
          <w:rFonts w:ascii="Times New Roman" w:eastAsia="Times New Roman" w:hAnsi="Times New Roman" w:cs="Times New Roman"/>
          <w:color w:val="000000"/>
          <w:sz w:val="20"/>
          <w:szCs w:val="20"/>
          <w:lang w:val="uz-Cyrl-UZ" w:eastAsia="ru-RU"/>
        </w:rPr>
        <w:tab/>
      </w:r>
      <w:r w:rsidRPr="0066345D">
        <w:rPr>
          <w:rFonts w:ascii="Times New Roman" w:hAnsi="Times New Roman" w:cs="Times New Roman"/>
          <w:sz w:val="20"/>
          <w:szCs w:val="20"/>
          <w:lang w:val="uz-Cyrl-UZ"/>
        </w:rPr>
        <w:t>Мазкур Аудитнинг халқаро стандарти (АХС) аудиторнинг аудит топшириғи шартларини раҳбарият билан келишишдаги масъулияти ва, зарур бўлганда, бошқарув учун жавобгар шахслар билан боғлиқ жавобгарлигини белгилайди. Бу аудит ўтказиш учун айрим мажбурий шартларни белгилашни ўз ичига олади, бунинг учун жавобгарлик раҳбарият ва, зарур бўлганда, бошқарув учун жавобгар шахсларга юклатилади. Аудит ўтказиш шартларини қабул қилишнинг аудиторга боғлиқ бўлган жиҳатлари 220-сон АХС (Қайта таҳрирланган)</w:t>
      </w:r>
      <w:r w:rsidRPr="0066345D">
        <w:rPr>
          <w:rStyle w:val="ae"/>
          <w:rFonts w:ascii="Times New Roman" w:hAnsi="Times New Roman" w:cs="Times New Roman"/>
          <w:sz w:val="20"/>
          <w:szCs w:val="20"/>
          <w:lang w:val="uz-Cyrl-UZ"/>
        </w:rPr>
        <w:footnoteReference w:customMarkFollows="1" w:id="1"/>
        <w:t>1</w:t>
      </w:r>
      <w:r w:rsidRPr="0066345D">
        <w:rPr>
          <w:rFonts w:ascii="Times New Roman" w:hAnsi="Times New Roman" w:cs="Times New Roman"/>
          <w:sz w:val="20"/>
          <w:szCs w:val="20"/>
          <w:lang w:val="uz-Cyrl-UZ"/>
        </w:rPr>
        <w:t xml:space="preserve"> билан белгиланади (А1 бандга қаранг).</w:t>
      </w:r>
    </w:p>
    <w:p w14:paraId="134C5149"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Кучга кириш санаси</w:t>
      </w:r>
    </w:p>
    <w:p w14:paraId="71D70C46" w14:textId="79BAF6B8" w:rsidR="00C95265" w:rsidRPr="0066345D" w:rsidRDefault="00C95265" w:rsidP="00B52FE4">
      <w:pPr>
        <w:spacing w:after="0" w:line="276" w:lineRule="auto"/>
        <w:ind w:left="567" w:hanging="567"/>
        <w:jc w:val="both"/>
        <w:rPr>
          <w:rFonts w:ascii="Times New Roman" w:eastAsia="Times New Roman" w:hAnsi="Times New Roman" w:cs="Times New Roman"/>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2.</w:t>
      </w:r>
      <w:r w:rsidRPr="0066345D">
        <w:rPr>
          <w:rFonts w:ascii="Times New Roman" w:eastAsia="Times New Roman" w:hAnsi="Times New Roman" w:cs="Times New Roman"/>
          <w:color w:val="000000"/>
          <w:sz w:val="20"/>
          <w:szCs w:val="20"/>
          <w:lang w:val="uz-Cyrl-UZ" w:eastAsia="ru-RU"/>
        </w:rPr>
        <w:t> </w:t>
      </w:r>
      <w:r w:rsidR="00E948AC" w:rsidRPr="0066345D">
        <w:rPr>
          <w:rFonts w:ascii="Times New Roman" w:eastAsia="Times New Roman" w:hAnsi="Times New Roman" w:cs="Times New Roman"/>
          <w:color w:val="000000"/>
          <w:sz w:val="20"/>
          <w:szCs w:val="20"/>
          <w:lang w:val="uz-Cyrl-UZ" w:eastAsia="ru-RU"/>
        </w:rPr>
        <w:tab/>
      </w:r>
      <w:r w:rsidRPr="0066345D">
        <w:rPr>
          <w:rFonts w:ascii="Times New Roman" w:eastAsia="Times New Roman" w:hAnsi="Times New Roman" w:cs="Times New Roman"/>
          <w:color w:val="000000"/>
          <w:sz w:val="20"/>
          <w:szCs w:val="20"/>
          <w:lang w:val="uz-Cyrl-UZ" w:eastAsia="ru-RU"/>
        </w:rPr>
        <w:t xml:space="preserve">Мазкур Аудитнинг халқаро стандарти 2009 йил 15 </w:t>
      </w:r>
      <w:r w:rsidR="00614B86" w:rsidRPr="0066345D">
        <w:rPr>
          <w:rFonts w:ascii="Times New Roman" w:eastAsia="Times New Roman" w:hAnsi="Times New Roman" w:cs="Times New Roman"/>
          <w:color w:val="000000"/>
          <w:sz w:val="20"/>
          <w:szCs w:val="20"/>
          <w:lang w:val="uz-Cyrl-UZ" w:eastAsia="ru-RU"/>
        </w:rPr>
        <w:t>декабрь</w:t>
      </w:r>
      <w:r w:rsidRPr="0066345D">
        <w:rPr>
          <w:rFonts w:ascii="Times New Roman" w:eastAsia="Times New Roman" w:hAnsi="Times New Roman" w:cs="Times New Roman"/>
          <w:color w:val="000000"/>
          <w:sz w:val="20"/>
          <w:szCs w:val="20"/>
          <w:lang w:val="uz-Cyrl-UZ" w:eastAsia="ru-RU"/>
        </w:rPr>
        <w:t xml:space="preserve"> ёки ундан кейин бошланган даврлар учун молиявий ҳисоботлар аудити учун амал қилади.</w:t>
      </w:r>
    </w:p>
    <w:p w14:paraId="61FEC074" w14:textId="77777777" w:rsidR="00C95265" w:rsidRPr="0066345D" w:rsidRDefault="00C95265" w:rsidP="00B52FE4">
      <w:pPr>
        <w:pStyle w:val="List1"/>
        <w:spacing w:before="0" w:line="276" w:lineRule="auto"/>
        <w:ind w:left="0" w:firstLine="0"/>
        <w:rPr>
          <w:rFonts w:eastAsia="Times New Roman"/>
          <w:b/>
          <w:bCs/>
          <w:lang w:val="uz-Cyrl-UZ" w:eastAsia="ru-RU"/>
        </w:rPr>
      </w:pPr>
      <w:r w:rsidRPr="0066345D">
        <w:rPr>
          <w:rFonts w:eastAsia="Times New Roman"/>
          <w:b/>
          <w:bCs/>
          <w:lang w:val="uz-Cyrl-UZ" w:eastAsia="ru-RU"/>
        </w:rPr>
        <w:t>Мақсад</w:t>
      </w:r>
    </w:p>
    <w:p w14:paraId="052A190E" w14:textId="62FB1620" w:rsidR="00C95265" w:rsidRPr="0066345D" w:rsidRDefault="00C95265" w:rsidP="00B52FE4">
      <w:pPr>
        <w:pStyle w:val="List1"/>
        <w:spacing w:before="0" w:line="276" w:lineRule="auto"/>
        <w:ind w:left="567" w:hanging="567"/>
        <w:rPr>
          <w:lang w:val="uz-Cyrl-UZ"/>
        </w:rPr>
      </w:pPr>
      <w:r w:rsidRPr="0066345D">
        <w:rPr>
          <w:rFonts w:eastAsia="Times New Roman"/>
          <w:b/>
          <w:bCs/>
          <w:lang w:val="uz-Cyrl-UZ" w:eastAsia="ru-RU"/>
        </w:rPr>
        <w:t>3.</w:t>
      </w:r>
      <w:r w:rsidRPr="0066345D">
        <w:rPr>
          <w:rFonts w:eastAsia="Times New Roman"/>
          <w:lang w:val="uz-Cyrl-UZ" w:eastAsia="ru-RU"/>
        </w:rPr>
        <w:t> </w:t>
      </w:r>
      <w:r w:rsidR="00E948AC" w:rsidRPr="0066345D">
        <w:rPr>
          <w:rFonts w:eastAsia="Times New Roman"/>
          <w:lang w:val="uz-Cyrl-UZ" w:eastAsia="ru-RU"/>
        </w:rPr>
        <w:tab/>
      </w:r>
      <w:r w:rsidRPr="0066345D">
        <w:rPr>
          <w:lang w:val="uz-Cyrl-UZ"/>
        </w:rPr>
        <w:t xml:space="preserve">Аудиторнинг мақсади аудит ўтказиш таклифини қабул қилиш ёки аудитни давом эттириш учун, фақат аудитни ўтказиш учун асос бўладиган келишилган асосий шартлар мавжуд бўлган ҳоллардагина розилик беришдан иборат, бунга қуйидагилар орқали эришилади: </w:t>
      </w:r>
    </w:p>
    <w:p w14:paraId="3B0FEBAD"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(a)</w:t>
      </w:r>
      <w:r w:rsidRPr="0066345D">
        <w:rPr>
          <w:lang w:val="uz-Cyrl-UZ"/>
        </w:rPr>
        <w:tab/>
        <w:t>аудит ўтказиш учун мажбурий шартларнинг мавжудлигини аниқлаш; ва</w:t>
      </w:r>
    </w:p>
    <w:p w14:paraId="6CD13186"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(b)</w:t>
      </w:r>
      <w:r w:rsidRPr="0066345D">
        <w:rPr>
          <w:lang w:val="uz-Cyrl-UZ"/>
        </w:rPr>
        <w:tab/>
        <w:t xml:space="preserve">аудитор ва раҳбарият ўртасида, ва агар ўринли бўлса, бошқарув учун масъул шахслар билан аудит топшириғининг шартларини ягона тушуниш борасида эришилган келишувни тасдиқлаш. </w:t>
      </w:r>
    </w:p>
    <w:p w14:paraId="3065CE2D"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Таърифлар</w:t>
      </w:r>
    </w:p>
    <w:p w14:paraId="4CA36EC9" w14:textId="7BA50504" w:rsidR="00C95265" w:rsidRPr="0066345D" w:rsidRDefault="00C95265" w:rsidP="00B52FE4">
      <w:pPr>
        <w:pStyle w:val="List1"/>
        <w:spacing w:before="0" w:line="276" w:lineRule="auto"/>
        <w:ind w:left="567" w:hanging="567"/>
        <w:rPr>
          <w:lang w:val="uz-Cyrl-UZ"/>
        </w:rPr>
      </w:pPr>
      <w:r w:rsidRPr="0066345D">
        <w:rPr>
          <w:rFonts w:eastAsia="Times New Roman"/>
          <w:b/>
          <w:bCs/>
          <w:lang w:val="uz-Cyrl-UZ" w:eastAsia="ru-RU"/>
        </w:rPr>
        <w:t>4.</w:t>
      </w:r>
      <w:r w:rsidRPr="0066345D">
        <w:rPr>
          <w:rFonts w:eastAsia="Times New Roman"/>
          <w:lang w:val="uz-Cyrl-UZ" w:eastAsia="ru-RU"/>
        </w:rPr>
        <w:t> </w:t>
      </w:r>
      <w:r w:rsidR="007353E6" w:rsidRPr="0066345D">
        <w:rPr>
          <w:rFonts w:eastAsia="Times New Roman"/>
          <w:lang w:val="uz-Cyrl-UZ" w:eastAsia="ru-RU"/>
        </w:rPr>
        <w:tab/>
      </w:r>
      <w:r w:rsidRPr="0066345D">
        <w:rPr>
          <w:lang w:val="uz-Cyrl-UZ"/>
        </w:rPr>
        <w:t>АХС мақсадлари учун қуйидаги атамалар белгиланган маъноларга эга:</w:t>
      </w:r>
    </w:p>
    <w:p w14:paraId="4282CFB0" w14:textId="7BE22D7E" w:rsidR="00C95265" w:rsidRPr="0066345D" w:rsidRDefault="00C95265" w:rsidP="00B52FE4">
      <w:pPr>
        <w:pStyle w:val="ListTextIndended"/>
        <w:spacing w:line="276" w:lineRule="auto"/>
        <w:ind w:left="567" w:firstLine="0"/>
        <w:rPr>
          <w:lang w:val="uz-Cyrl-UZ"/>
        </w:rPr>
      </w:pPr>
      <w:r w:rsidRPr="0066345D">
        <w:rPr>
          <w:lang w:val="uz-Cyrl-UZ"/>
        </w:rPr>
        <w:t>Аудит ўтказиш учун мажбурий шартлар – раҳбарият томонидан молиявий ҳисоботни тузишда мақбул молиявий ҳисобот тайёрлаш концепциясини қўллаш ҳамда раҳбарият ва, агар ўринли бўлса, бошқарув учун масъул шахсларнинг аудит ўтказиладиган асосий фараз сифатидаги ўз жавобгарлигини тан олиши</w:t>
      </w:r>
      <w:r w:rsidRPr="0066345D">
        <w:rPr>
          <w:rStyle w:val="ae"/>
          <w:sz w:val="20"/>
          <w:szCs w:val="20"/>
          <w:lang w:val="uz-Cyrl-UZ"/>
        </w:rPr>
        <w:footnoteReference w:customMarkFollows="1" w:id="2"/>
        <w:t>2</w:t>
      </w:r>
    </w:p>
    <w:p w14:paraId="2F666429" w14:textId="04BE63EA" w:rsidR="00C95265" w:rsidRPr="0066345D" w:rsidRDefault="00C95265" w:rsidP="00B52FE4">
      <w:pPr>
        <w:pStyle w:val="List1"/>
        <w:tabs>
          <w:tab w:val="clear" w:pos="734"/>
          <w:tab w:val="left" w:pos="567"/>
        </w:tabs>
        <w:spacing w:before="0" w:line="276" w:lineRule="auto"/>
        <w:ind w:left="567" w:hanging="567"/>
        <w:rPr>
          <w:rFonts w:eastAsia="Times New Roman"/>
          <w:b/>
          <w:bCs/>
          <w:lang w:val="uz-Cyrl-UZ" w:eastAsia="ru-RU"/>
        </w:rPr>
      </w:pPr>
      <w:r w:rsidRPr="0066345D">
        <w:rPr>
          <w:rFonts w:eastAsia="Times New Roman"/>
          <w:b/>
          <w:bCs/>
          <w:lang w:val="uz-Cyrl-UZ" w:eastAsia="ru-RU"/>
        </w:rPr>
        <w:t>5. </w:t>
      </w:r>
      <w:r w:rsidR="007353E6" w:rsidRPr="0066345D">
        <w:rPr>
          <w:rFonts w:eastAsia="Times New Roman"/>
          <w:b/>
          <w:bCs/>
          <w:lang w:val="uz-Cyrl-UZ" w:eastAsia="ru-RU"/>
        </w:rPr>
        <w:tab/>
      </w:r>
      <w:r w:rsidRPr="0066345D">
        <w:rPr>
          <w:rFonts w:eastAsia="Times New Roman"/>
          <w:lang w:val="uz-Cyrl-UZ" w:eastAsia="ru-RU"/>
        </w:rPr>
        <w:t>Мазкур АХС мақсадлари учун, “раҳбарият”га қилинган ҳаволалар кейинчалик “раҳбарият ва, ўринли бўлса, бошқарув учун масъул шахслар” деб ўқилиши лозим.</w:t>
      </w:r>
    </w:p>
    <w:p w14:paraId="061D4ED7"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Талаблар</w:t>
      </w:r>
    </w:p>
    <w:p w14:paraId="2D664EB2"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Аудит ўтказиш учун мажбурий шартлар</w:t>
      </w:r>
    </w:p>
    <w:p w14:paraId="48E5CC2B" w14:textId="2D8CED03" w:rsidR="00C95265" w:rsidRPr="0066345D" w:rsidRDefault="00C95265" w:rsidP="00B52FE4">
      <w:pPr>
        <w:pStyle w:val="List1"/>
        <w:spacing w:before="0" w:line="276" w:lineRule="auto"/>
        <w:ind w:left="567" w:hanging="567"/>
        <w:rPr>
          <w:lang w:val="uz-Cyrl-UZ"/>
        </w:rPr>
      </w:pPr>
      <w:r w:rsidRPr="0066345D">
        <w:rPr>
          <w:rFonts w:eastAsia="Times New Roman"/>
          <w:b/>
          <w:bCs/>
          <w:lang w:val="uz-Cyrl-UZ" w:eastAsia="ru-RU"/>
        </w:rPr>
        <w:t>6.</w:t>
      </w:r>
      <w:r w:rsidR="007353E6" w:rsidRPr="0066345D">
        <w:rPr>
          <w:rFonts w:eastAsia="Times New Roman"/>
          <w:b/>
          <w:bCs/>
          <w:lang w:val="uz-Cyrl-UZ" w:eastAsia="ru-RU"/>
        </w:rPr>
        <w:tab/>
      </w:r>
      <w:r w:rsidRPr="0066345D">
        <w:rPr>
          <w:lang w:val="uz-Cyrl-UZ"/>
        </w:rPr>
        <w:t xml:space="preserve">Аудит ўтказиш учун мажбурий шартлар мавжудлигини аниқлаш мақсадида аудитор қуйидагиларни амалга ошириши лозим: </w:t>
      </w:r>
    </w:p>
    <w:p w14:paraId="32D66EBB" w14:textId="24BDE527" w:rsidR="00C95265" w:rsidRPr="0066345D" w:rsidRDefault="00C95265" w:rsidP="00B52FE4">
      <w:pPr>
        <w:pStyle w:val="23"/>
        <w:tabs>
          <w:tab w:val="clear" w:pos="1240"/>
        </w:tabs>
        <w:spacing w:before="80" w:line="276" w:lineRule="auto"/>
        <w:ind w:left="567" w:hanging="588"/>
        <w:rPr>
          <w:lang w:val="uz-Cyrl-UZ"/>
        </w:rPr>
      </w:pPr>
      <w:r w:rsidRPr="0066345D">
        <w:rPr>
          <w:lang w:val="uz-Cyrl-UZ"/>
        </w:rPr>
        <w:t>(a)</w:t>
      </w:r>
      <w:r w:rsidRPr="0066345D">
        <w:rPr>
          <w:lang w:val="uz-Cyrl-UZ"/>
        </w:rPr>
        <w:tab/>
        <w:t>Молиявий ҳисоботни тайёрлашда қўлланиладиган молиявий ҳисобот тайёрлаш концепцияси мақбул ёки мақбул эмаслигини аниқлаш; ва (A2–A10 бандларга қаранг)</w:t>
      </w:r>
    </w:p>
    <w:p w14:paraId="6762BEFE" w14:textId="2D7E10D6" w:rsidR="00C95265" w:rsidRPr="0066345D" w:rsidRDefault="00C95265" w:rsidP="00B52FE4">
      <w:pPr>
        <w:pStyle w:val="23"/>
        <w:tabs>
          <w:tab w:val="clear" w:pos="1240"/>
        </w:tabs>
        <w:spacing w:before="80" w:line="276" w:lineRule="auto"/>
        <w:ind w:left="567" w:hanging="588"/>
        <w:rPr>
          <w:lang w:val="uz-Cyrl-UZ"/>
        </w:rPr>
      </w:pPr>
      <w:r w:rsidRPr="0066345D">
        <w:rPr>
          <w:lang w:val="uz-Cyrl-UZ"/>
        </w:rPr>
        <w:t>(b)</w:t>
      </w:r>
      <w:r w:rsidRPr="0066345D">
        <w:rPr>
          <w:lang w:val="uz-Cyrl-UZ"/>
        </w:rPr>
        <w:tab/>
        <w:t xml:space="preserve">Раҳбарият қуйидагилар бўйича ўз жавобгарлигини тан олиши ва тушуниши бўйича розилигини олиш (А11–А14, А21 бандларга қаранг): </w:t>
      </w:r>
    </w:p>
    <w:p w14:paraId="524605EA" w14:textId="77777777" w:rsidR="00C95265" w:rsidRPr="0066345D" w:rsidRDefault="00C95265" w:rsidP="00B52FE4">
      <w:pPr>
        <w:pStyle w:val="31"/>
        <w:spacing w:before="80" w:line="276" w:lineRule="auto"/>
        <w:ind w:left="851" w:hanging="51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w:t>
      </w:r>
      <w:r w:rsidRPr="0066345D">
        <w:rPr>
          <w:rFonts w:ascii="Times New Roman" w:hAnsi="Times New Roman" w:cs="Times New Roman"/>
          <w:sz w:val="20"/>
          <w:szCs w:val="20"/>
          <w:lang w:val="uz-Cyrl-UZ"/>
        </w:rPr>
        <w:tab/>
        <w:t xml:space="preserve">Молиявий ҳисоботларни тегишли молиявий ҳисобот концептуал асосига мувофиқ тайёрлаш, шу жумладан уларнинг ҳаққоний тақдим этилишини таъминлаш (А15 бандга қаранг); </w:t>
      </w:r>
    </w:p>
    <w:p w14:paraId="635DD492" w14:textId="77777777" w:rsidR="00C95265" w:rsidRPr="0066345D" w:rsidRDefault="00C95265" w:rsidP="00B52FE4">
      <w:pPr>
        <w:pStyle w:val="31"/>
        <w:spacing w:before="80" w:line="276" w:lineRule="auto"/>
        <w:ind w:left="851" w:hanging="513"/>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(ii)</w:t>
      </w:r>
      <w:r w:rsidRPr="0066345D">
        <w:rPr>
          <w:rFonts w:ascii="Times New Roman" w:hAnsi="Times New Roman" w:cs="Times New Roman"/>
          <w:sz w:val="20"/>
          <w:szCs w:val="20"/>
          <w:lang w:val="uz-Cyrl-UZ"/>
        </w:rPr>
        <w:tab/>
        <w:t xml:space="preserve">Раҳбарият томонидан фирибгарлик ёки хатолик туфайли муҳим бузиб кўрсатишлар мавжуд бўлмаган молиявий ҳисоботларни тайёрлашни таъминлаш учун зарур деб ҳисобланган ички назоратни таъминлаш (A16–A19 бандларга қаранг). </w:t>
      </w:r>
    </w:p>
    <w:p w14:paraId="21B0DAD4" w14:textId="19B3300B" w:rsidR="00C95265" w:rsidRPr="0066345D" w:rsidRDefault="00C95265" w:rsidP="00B52FE4">
      <w:pPr>
        <w:pStyle w:val="31"/>
        <w:tabs>
          <w:tab w:val="left" w:pos="474"/>
        </w:tabs>
        <w:spacing w:before="80" w:line="276" w:lineRule="auto"/>
        <w:ind w:left="332" w:firstLine="0"/>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(iii)</w:t>
      </w:r>
      <w:r w:rsidRPr="0066345D">
        <w:rPr>
          <w:rFonts w:ascii="Times New Roman" w:hAnsi="Times New Roman" w:cs="Times New Roman"/>
          <w:sz w:val="20"/>
          <w:szCs w:val="20"/>
          <w:lang w:val="uz-Cyrl-UZ"/>
        </w:rPr>
        <w:tab/>
        <w:t>Аудиторга қуйидагиларни таъминлаш:</w:t>
      </w:r>
    </w:p>
    <w:p w14:paraId="18C7BF2D" w14:textId="77777777" w:rsidR="00C95265" w:rsidRPr="0066345D" w:rsidRDefault="00C95265" w:rsidP="00B52FE4">
      <w:pPr>
        <w:pStyle w:val="41"/>
        <w:spacing w:before="80" w:after="0" w:line="276" w:lineRule="auto"/>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w:t>
      </w:r>
      <w:r w:rsidRPr="0066345D">
        <w:rPr>
          <w:rFonts w:ascii="Times New Roman" w:hAnsi="Times New Roman" w:cs="Times New Roman"/>
          <w:sz w:val="20"/>
          <w:szCs w:val="20"/>
          <w:lang w:val="uz-Cyrl-UZ"/>
        </w:rPr>
        <w:tab/>
        <w:t>Молиявий ҳисоботларни тайёрлашга тегишли бўлган, раҳбарият хабардор бўлган барча маълумотларга, масалан, бухгалтерия ёзувлари, ҳужжатлар ва бошқа масалаларга кириш имконияти;</w:t>
      </w:r>
    </w:p>
    <w:p w14:paraId="41FDD1C0" w14:textId="77777777" w:rsidR="00C95265" w:rsidRPr="0066345D" w:rsidRDefault="00C95265" w:rsidP="00B52FE4">
      <w:pPr>
        <w:pStyle w:val="41"/>
        <w:spacing w:before="80" w:after="0" w:line="276" w:lineRule="auto"/>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b.</w:t>
      </w:r>
      <w:r w:rsidRPr="0066345D">
        <w:rPr>
          <w:rFonts w:ascii="Times New Roman" w:hAnsi="Times New Roman" w:cs="Times New Roman"/>
          <w:sz w:val="20"/>
          <w:szCs w:val="20"/>
          <w:lang w:val="uz-Cyrl-UZ"/>
        </w:rPr>
        <w:tab/>
        <w:t>Аудит мақсадларида аудитор раҳбариятдан сўраши мумкин бўлган қўшимча маълумотлар; ва</w:t>
      </w:r>
    </w:p>
    <w:p w14:paraId="4B667806" w14:textId="4A7028FB" w:rsidR="00C95265" w:rsidRPr="0066345D" w:rsidRDefault="00C95265" w:rsidP="0066345D">
      <w:pPr>
        <w:pStyle w:val="41"/>
        <w:spacing w:before="80" w:after="0" w:line="276" w:lineRule="auto"/>
        <w:jc w:val="both"/>
        <w:rPr>
          <w:rFonts w:ascii="Times New Roman" w:hAnsi="Times New Roman" w:cs="Times New Roman"/>
          <w:spacing w:val="-4"/>
          <w:sz w:val="20"/>
          <w:szCs w:val="20"/>
          <w:lang w:val="uz-Cyrl-UZ"/>
        </w:rPr>
      </w:pPr>
      <w:r w:rsidRPr="0066345D">
        <w:rPr>
          <w:rFonts w:ascii="Times New Roman" w:hAnsi="Times New Roman" w:cs="Times New Roman"/>
          <w:sz w:val="20"/>
          <w:szCs w:val="20"/>
          <w:lang w:val="uz-Cyrl-UZ"/>
        </w:rPr>
        <w:t>c.</w:t>
      </w:r>
      <w:r w:rsidRPr="0066345D">
        <w:rPr>
          <w:rFonts w:ascii="Times New Roman" w:hAnsi="Times New Roman" w:cs="Times New Roman"/>
          <w:sz w:val="20"/>
          <w:szCs w:val="20"/>
          <w:lang w:val="uz-Cyrl-UZ"/>
        </w:rPr>
        <w:tab/>
        <w:t>Аудитор аудит далилларини олиш учун зарур деб ҳисоблаган</w:t>
      </w:r>
      <w:r w:rsidRPr="0066345D">
        <w:rPr>
          <w:rFonts w:ascii="Times New Roman" w:hAnsi="Times New Roman" w:cs="Times New Roman"/>
          <w:spacing w:val="-4"/>
          <w:sz w:val="20"/>
          <w:szCs w:val="20"/>
          <w:lang w:val="uz-Cyrl-UZ"/>
        </w:rPr>
        <w:t xml:space="preserve"> шахсларга ташкилот ичида чекланмаган тарзда </w:t>
      </w:r>
      <w:r w:rsidR="00614B86" w:rsidRPr="0066345D">
        <w:rPr>
          <w:rFonts w:ascii="Times New Roman" w:hAnsi="Times New Roman" w:cs="Times New Roman"/>
          <w:spacing w:val="-4"/>
          <w:sz w:val="20"/>
          <w:szCs w:val="20"/>
          <w:lang w:val="uz-Cyrl-UZ"/>
        </w:rPr>
        <w:t>мурожаат</w:t>
      </w:r>
      <w:r w:rsidRPr="0066345D">
        <w:rPr>
          <w:rFonts w:ascii="Times New Roman" w:hAnsi="Times New Roman" w:cs="Times New Roman"/>
          <w:spacing w:val="-4"/>
          <w:sz w:val="20"/>
          <w:szCs w:val="20"/>
          <w:lang w:val="uz-Cyrl-UZ"/>
        </w:rPr>
        <w:t xml:space="preserve"> имконияти.</w:t>
      </w:r>
    </w:p>
    <w:p w14:paraId="35176369"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Аудит топшириғи шартларини қабул қилишдан олдин аудит доирасидаги ишлар ҳажмини чеклаш</w:t>
      </w:r>
    </w:p>
    <w:p w14:paraId="5D4D75D4" w14:textId="14CEBDA2" w:rsidR="00C95265" w:rsidRPr="0066345D" w:rsidRDefault="00C95265" w:rsidP="00B52FE4">
      <w:pPr>
        <w:pStyle w:val="List1"/>
        <w:spacing w:before="0" w:line="276" w:lineRule="auto"/>
        <w:ind w:left="567" w:hanging="567"/>
        <w:rPr>
          <w:spacing w:val="-2"/>
          <w:lang w:val="uz-Cyrl-UZ"/>
        </w:rPr>
      </w:pPr>
      <w:r w:rsidRPr="0066345D">
        <w:rPr>
          <w:rFonts w:eastAsia="Times New Roman"/>
          <w:b/>
          <w:bCs/>
          <w:lang w:val="uz-Cyrl-UZ" w:eastAsia="ru-RU"/>
        </w:rPr>
        <w:t>7.</w:t>
      </w:r>
      <w:r w:rsidRPr="0066345D">
        <w:rPr>
          <w:rFonts w:eastAsia="Times New Roman"/>
          <w:lang w:val="uz-Cyrl-UZ" w:eastAsia="ru-RU"/>
        </w:rPr>
        <w:t> </w:t>
      </w:r>
      <w:r w:rsidR="00A331FB" w:rsidRPr="0066345D">
        <w:rPr>
          <w:rFonts w:eastAsia="Times New Roman"/>
          <w:lang w:val="uz-Cyrl-UZ" w:eastAsia="ru-RU"/>
        </w:rPr>
        <w:tab/>
      </w:r>
      <w:r w:rsidRPr="0066345D">
        <w:rPr>
          <w:spacing w:val="-2"/>
          <w:lang w:val="uz-Cyrl-UZ"/>
        </w:rPr>
        <w:t xml:space="preserve">Агар раҳбарият ёки бошқарув учун масъул шахслар таклиф қилинаётган аудит топшириғи шартларида аудитор томонидан бажариладиган ишлар ҳажмига чеклов қўйса ва бунда аудитор ушбу чеклов натижасида молиявий ҳисобот юзасидан фикр билдиришдан бош тортишга олиб келади деб ҳисобласа, аудитор бундай чекланган топшириқни аудит текшируви сифатида қабул қилмаслиги лозим, фақат қонунлар ёки норматив ҳужжатлар </w:t>
      </w:r>
      <w:r w:rsidRPr="0066345D">
        <w:rPr>
          <w:spacing w:val="-2"/>
          <w:lang w:val="uz-Cyrl-UZ"/>
        </w:rPr>
        <w:lastRenderedPageBreak/>
        <w:t xml:space="preserve">талаб қиладиган ҳоллар бундан мустасно. </w:t>
      </w:r>
    </w:p>
    <w:p w14:paraId="7FAE392D"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Аудит ўтказиш таклифини қабул қилишга таъсир кўрсатадиган бошқа омиллар</w:t>
      </w:r>
    </w:p>
    <w:p w14:paraId="59D47A84" w14:textId="6E42D28D" w:rsidR="00C95265" w:rsidRPr="0066345D" w:rsidRDefault="00C95265" w:rsidP="00B52FE4">
      <w:pPr>
        <w:pStyle w:val="List1"/>
        <w:spacing w:before="0" w:line="276" w:lineRule="auto"/>
        <w:ind w:left="567" w:hanging="567"/>
        <w:rPr>
          <w:lang w:val="uz-Cyrl-UZ"/>
        </w:rPr>
      </w:pPr>
      <w:r w:rsidRPr="0066345D">
        <w:rPr>
          <w:rFonts w:eastAsia="Times New Roman"/>
          <w:b/>
          <w:bCs/>
          <w:lang w:val="uz-Cyrl-UZ" w:eastAsia="ru-RU"/>
        </w:rPr>
        <w:t>8.</w:t>
      </w:r>
      <w:r w:rsidRPr="0066345D">
        <w:rPr>
          <w:rFonts w:eastAsia="Times New Roman"/>
          <w:lang w:val="uz-Cyrl-UZ" w:eastAsia="ru-RU"/>
        </w:rPr>
        <w:t> </w:t>
      </w:r>
      <w:r w:rsidR="00AE310E" w:rsidRPr="0066345D">
        <w:rPr>
          <w:rFonts w:eastAsia="Times New Roman"/>
          <w:lang w:val="uz-Cyrl-UZ" w:eastAsia="ru-RU"/>
        </w:rPr>
        <w:tab/>
      </w:r>
      <w:r w:rsidRPr="0066345D">
        <w:rPr>
          <w:lang w:val="uz-Cyrl-UZ"/>
        </w:rPr>
        <w:t>Агар аудит ўтказиш учун тегишли мажбурий шартлар мавжуд бўлмаса, аудитор вазиятни раҳбарият билан муҳокама қилиши лозим. Қонунлар ёки норматив ҳужжатлар талаб қиладиган ҳоллардан ташқари, аудитор қуйидаги ҳолларда аудит ўтказиш таклифини қабул қилмаслиги лозим:</w:t>
      </w:r>
    </w:p>
    <w:p w14:paraId="476D0DDE" w14:textId="77777777" w:rsidR="00C95265" w:rsidRPr="0066345D" w:rsidRDefault="00C95265" w:rsidP="00B52FE4">
      <w:pPr>
        <w:pStyle w:val="23"/>
        <w:tabs>
          <w:tab w:val="clear" w:pos="1240"/>
        </w:tabs>
        <w:spacing w:line="276" w:lineRule="auto"/>
        <w:ind w:left="567" w:hanging="588"/>
        <w:rPr>
          <w:lang w:val="uz-Cyrl-UZ"/>
        </w:rPr>
      </w:pPr>
      <w:r w:rsidRPr="0066345D">
        <w:rPr>
          <w:lang w:val="uz-Cyrl-UZ"/>
        </w:rPr>
        <w:t>(a)</w:t>
      </w:r>
      <w:r w:rsidRPr="0066345D">
        <w:rPr>
          <w:lang w:val="uz-Cyrl-UZ"/>
        </w:rPr>
        <w:tab/>
        <w:t xml:space="preserve">агар аудитор молиявий ҳисоботни тайёрлашда қўлланиладиган молиявий ҳисобот тайёрлаш концепцияси мақбул эмаслигини аниқласа, 19-бандда тавсифланган ҳолатлар бундан мустасно; ёки </w:t>
      </w:r>
    </w:p>
    <w:p w14:paraId="3DB9D76A" w14:textId="77777777" w:rsidR="00C95265" w:rsidRPr="0066345D" w:rsidRDefault="00C95265" w:rsidP="00B52FE4">
      <w:pPr>
        <w:pStyle w:val="23"/>
        <w:tabs>
          <w:tab w:val="clear" w:pos="1240"/>
        </w:tabs>
        <w:spacing w:line="276" w:lineRule="auto"/>
        <w:ind w:left="567" w:hanging="588"/>
        <w:rPr>
          <w:lang w:val="uz-Cyrl-UZ"/>
        </w:rPr>
      </w:pPr>
      <w:r w:rsidRPr="0066345D">
        <w:rPr>
          <w:lang w:val="uz-Cyrl-UZ"/>
        </w:rPr>
        <w:t>(b)</w:t>
      </w:r>
      <w:r w:rsidRPr="0066345D">
        <w:rPr>
          <w:lang w:val="uz-Cyrl-UZ"/>
        </w:rPr>
        <w:tab/>
        <w:t xml:space="preserve">агар 6(b) бандда назарда тутилган розилик олинмаган бўлса. </w:t>
      </w:r>
    </w:p>
    <w:p w14:paraId="1D89C837" w14:textId="632AC0D4" w:rsidR="00C95265" w:rsidRPr="0066345D" w:rsidRDefault="00C95265" w:rsidP="00B52FE4">
      <w:pPr>
        <w:spacing w:before="45" w:after="45"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Аудит топшириғи шартларини келишиш</w:t>
      </w:r>
    </w:p>
    <w:p w14:paraId="49D29D21" w14:textId="699E9060" w:rsidR="00C95265" w:rsidRPr="0066345D" w:rsidRDefault="00C95265" w:rsidP="00B52FE4">
      <w:pPr>
        <w:pStyle w:val="List1"/>
        <w:spacing w:before="0" w:line="276" w:lineRule="auto"/>
        <w:ind w:left="567" w:hanging="567"/>
        <w:rPr>
          <w:lang w:val="uz-Cyrl-UZ"/>
        </w:rPr>
      </w:pPr>
      <w:r w:rsidRPr="0066345D">
        <w:rPr>
          <w:rFonts w:eastAsia="Times New Roman"/>
          <w:b/>
          <w:bCs/>
          <w:lang w:val="uz-Cyrl-UZ" w:eastAsia="ru-RU"/>
        </w:rPr>
        <w:t>9.</w:t>
      </w:r>
      <w:r w:rsidRPr="0066345D">
        <w:rPr>
          <w:rFonts w:eastAsia="Times New Roman"/>
          <w:lang w:val="uz-Cyrl-UZ" w:eastAsia="ru-RU"/>
        </w:rPr>
        <w:t> </w:t>
      </w:r>
      <w:r w:rsidR="00AE310E" w:rsidRPr="0066345D">
        <w:rPr>
          <w:rFonts w:eastAsia="Times New Roman"/>
          <w:lang w:val="uz-Cyrl-UZ" w:eastAsia="ru-RU"/>
        </w:rPr>
        <w:tab/>
      </w:r>
      <w:r w:rsidRPr="0066345D">
        <w:rPr>
          <w:lang w:val="uz-Cyrl-UZ"/>
        </w:rPr>
        <w:t>Аудитор вазиятга қараб аудит топшириғи шартларини раҳбарият билан ёки бошқарув учун масъул шахслар билан келишиб олиши лозим (А22 бандга қаранг).</w:t>
      </w:r>
    </w:p>
    <w:p w14:paraId="2FE2C8D7" w14:textId="6706DA2D" w:rsidR="00C95265" w:rsidRPr="0066345D" w:rsidRDefault="00C95265" w:rsidP="00B52FE4">
      <w:pPr>
        <w:pStyle w:val="23"/>
        <w:tabs>
          <w:tab w:val="clear" w:pos="1240"/>
        </w:tabs>
        <w:spacing w:line="276" w:lineRule="auto"/>
        <w:ind w:left="567" w:hanging="588"/>
        <w:rPr>
          <w:lang w:val="uz-Cyrl-UZ"/>
        </w:rPr>
      </w:pPr>
      <w:r w:rsidRPr="0066345D">
        <w:rPr>
          <w:b/>
          <w:bCs/>
          <w:lang w:val="uz-Cyrl-UZ"/>
        </w:rPr>
        <w:t>10.</w:t>
      </w:r>
      <w:r w:rsidRPr="0066345D">
        <w:rPr>
          <w:lang w:val="uz-Cyrl-UZ"/>
        </w:rPr>
        <w:t> </w:t>
      </w:r>
      <w:r w:rsidR="00AE310E" w:rsidRPr="0066345D">
        <w:rPr>
          <w:lang w:val="uz-Cyrl-UZ"/>
        </w:rPr>
        <w:tab/>
      </w:r>
      <w:r w:rsidRPr="0066345D">
        <w:rPr>
          <w:lang w:val="uz-Cyrl-UZ"/>
        </w:rPr>
        <w:t xml:space="preserve">11-бандга мувофиқ, аудит топшириғининг келишилган шартлари аудиторлик иши бўйича келишув хатида акс эттирилиши ёки бошқа тегишли шаклда ёзма келишув тарзида расмийлаштирилиши ва қуйидагиларни ўз ичига олиши лозим (A23-A27 бандларга қаранг):  </w:t>
      </w:r>
    </w:p>
    <w:p w14:paraId="2A3FAF62"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(a)</w:t>
      </w:r>
      <w:r w:rsidRPr="0066345D">
        <w:rPr>
          <w:lang w:val="uz-Cyrl-UZ"/>
        </w:rPr>
        <w:tab/>
        <w:t>молиявий ҳисобот аудитининг мақсади ва кўлами;</w:t>
      </w:r>
    </w:p>
    <w:p w14:paraId="6837FCD2"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(b)</w:t>
      </w:r>
      <w:r w:rsidRPr="0066345D">
        <w:rPr>
          <w:lang w:val="uz-Cyrl-UZ"/>
        </w:rPr>
        <w:tab/>
        <w:t>аудиторнинг мажбуриятлари;</w:t>
      </w:r>
    </w:p>
    <w:p w14:paraId="46EAE34C"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(c)</w:t>
      </w:r>
      <w:r w:rsidRPr="0066345D">
        <w:rPr>
          <w:lang w:val="uz-Cyrl-UZ"/>
        </w:rPr>
        <w:tab/>
        <w:t>раҳбариятнинг мажбуриятлари ;</w:t>
      </w:r>
    </w:p>
    <w:p w14:paraId="3C1EC0BD"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(d)</w:t>
      </w:r>
      <w:r w:rsidRPr="0066345D">
        <w:rPr>
          <w:lang w:val="uz-Cyrl-UZ"/>
        </w:rPr>
        <w:tab/>
        <w:t>қўлланиладиган молиявий ҳисобот концептуал асосининг кўрсатилиши; ва</w:t>
      </w:r>
    </w:p>
    <w:p w14:paraId="02D4DC3E"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(e)</w:t>
      </w:r>
      <w:r w:rsidRPr="0066345D">
        <w:rPr>
          <w:lang w:val="uz-Cyrl-UZ"/>
        </w:rPr>
        <w:tab/>
        <w:t xml:space="preserve">аудитор чиқарадиган хулосаларнинг тахмин қилинаётган шакли ва мазмунига ҳавола (А24 бандга қаранг); ва </w:t>
      </w:r>
    </w:p>
    <w:p w14:paraId="3B11F83C" w14:textId="77777777" w:rsidR="00C95265" w:rsidRPr="0066345D" w:rsidRDefault="00C95265" w:rsidP="00B52FE4">
      <w:pPr>
        <w:pStyle w:val="23"/>
        <w:tabs>
          <w:tab w:val="clear" w:pos="1240"/>
        </w:tabs>
        <w:spacing w:line="276" w:lineRule="auto"/>
        <w:ind w:left="851" w:hanging="284"/>
        <w:rPr>
          <w:lang w:val="uz-Cyrl-UZ"/>
        </w:rPr>
      </w:pPr>
      <w:r w:rsidRPr="0066345D">
        <w:rPr>
          <w:lang w:val="uz-Cyrl-UZ"/>
        </w:rPr>
        <w:t>(f)</w:t>
      </w:r>
      <w:r w:rsidRPr="0066345D">
        <w:rPr>
          <w:lang w:val="uz-Cyrl-UZ"/>
        </w:rPr>
        <w:tab/>
        <w:t>хулосанинг шакли ва мазмуни тахмин қилинаётганидан фарқ қилиши мумкин бўлган ҳолатлар юзага келиши мумкинлиги тўғрисидаги баёнот.</w:t>
      </w:r>
    </w:p>
    <w:p w14:paraId="3B6CFB1A" w14:textId="41F2D668" w:rsidR="00C95265" w:rsidRPr="0066345D" w:rsidRDefault="00C95265" w:rsidP="00B52FE4">
      <w:pPr>
        <w:pStyle w:val="List1"/>
        <w:spacing w:before="0" w:line="276" w:lineRule="auto"/>
        <w:ind w:left="567" w:hanging="567"/>
        <w:rPr>
          <w:lang w:val="uz-Cyrl-UZ"/>
        </w:rPr>
      </w:pPr>
      <w:r w:rsidRPr="0066345D">
        <w:rPr>
          <w:rFonts w:eastAsia="Times New Roman"/>
          <w:b/>
          <w:bCs/>
          <w:lang w:val="uz-Cyrl-UZ" w:eastAsia="ru-RU"/>
        </w:rPr>
        <w:t>11.</w:t>
      </w:r>
      <w:r w:rsidRPr="0066345D">
        <w:rPr>
          <w:rFonts w:eastAsia="Times New Roman"/>
          <w:lang w:val="uz-Cyrl-UZ" w:eastAsia="ru-RU"/>
        </w:rPr>
        <w:t> </w:t>
      </w:r>
      <w:r w:rsidR="00AB4403" w:rsidRPr="0066345D">
        <w:rPr>
          <w:rFonts w:eastAsia="Times New Roman"/>
          <w:lang w:val="uz-Cyrl-UZ" w:eastAsia="ru-RU"/>
        </w:rPr>
        <w:tab/>
      </w:r>
      <w:r w:rsidRPr="0066345D">
        <w:rPr>
          <w:lang w:val="uz-Cyrl-UZ"/>
        </w:rPr>
        <w:t xml:space="preserve">Агар қонун ёки норматив ҳужжат 10-бандда тавсифланган аудит топшириғи шартларини етарлича батафсил белгилаб берса, аудитор бу шартларни ёзма келишувда баён қилиши шарт эмас, бундай ҳолатда қўлланиладиган қонун ёки норматив ҳужжатга ҳавола ва раҳбарият 6(b) бандда баён қилинганидек ўз жавобгарликларини тасдиқлаши ва тушунишини кўрсатишнинг ўзи кифоя (А23, А28-А29 бандларга қаранг). </w:t>
      </w:r>
    </w:p>
    <w:p w14:paraId="5EE9F51A" w14:textId="1A152890" w:rsidR="00C95265" w:rsidRPr="0066345D" w:rsidRDefault="00C95265" w:rsidP="00B52FE4">
      <w:pPr>
        <w:pStyle w:val="List1"/>
        <w:spacing w:before="0" w:line="276" w:lineRule="auto"/>
        <w:ind w:left="567" w:hanging="567"/>
        <w:rPr>
          <w:lang w:val="uz-Cyrl-UZ"/>
        </w:rPr>
      </w:pPr>
      <w:r w:rsidRPr="0066345D">
        <w:rPr>
          <w:rFonts w:eastAsia="Times New Roman"/>
          <w:b/>
          <w:bCs/>
          <w:lang w:val="uz-Cyrl-UZ" w:eastAsia="ru-RU"/>
        </w:rPr>
        <w:t>12.</w:t>
      </w:r>
      <w:r w:rsidRPr="0066345D">
        <w:rPr>
          <w:rFonts w:eastAsia="Times New Roman"/>
          <w:lang w:val="uz-Cyrl-UZ" w:eastAsia="ru-RU"/>
        </w:rPr>
        <w:t> </w:t>
      </w:r>
      <w:r w:rsidR="00AB4403" w:rsidRPr="0066345D">
        <w:rPr>
          <w:rFonts w:eastAsia="Times New Roman"/>
          <w:lang w:val="uz-Cyrl-UZ" w:eastAsia="ru-RU"/>
        </w:rPr>
        <w:tab/>
      </w:r>
      <w:r w:rsidRPr="0066345D">
        <w:rPr>
          <w:lang w:val="uz-Cyrl-UZ"/>
        </w:rPr>
        <w:t xml:space="preserve">Агар қонун ёки норматив ҳужжат 6(b) бандда тавсифланган жавобгарликларга ўхшаш раҳбарият жавобгарлигини белгиласа, ёки аудитор тегишли қонун ёки норматив ҳужжат аудитор фикрича мазкур бандда тавсифланган жавобгарликларга моҳиятан тенг бўлган жавобгарликларни ўз ичига олишини аниқласа, аудитор ёзма келишувда бундай тенг ҳисобланадиган жавобгарликлар тўғрисидаги маълумотларни баён қилиш учун тегишли қонун ёки норматив ҳужжат матнидан фойдаланиши мумкин. Қонунлар ёки норматив ҳужжатларда таъсири тенг бўладиган тарзда белгиланмаган жавобгарликлар бўйича, ёзма келишув уларни 6(b) банддагидек усулда тавсифлаши лозим (А28 бандига қаранг). </w:t>
      </w:r>
    </w:p>
    <w:p w14:paraId="506CCC6C" w14:textId="77777777" w:rsidR="00C95265" w:rsidRPr="0066345D" w:rsidRDefault="00C95265" w:rsidP="00B52FE4">
      <w:pPr>
        <w:spacing w:after="0" w:line="276" w:lineRule="auto"/>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Такрорий аудит топшириқлари</w:t>
      </w:r>
    </w:p>
    <w:p w14:paraId="78EB2D3D" w14:textId="1F7A86D6" w:rsidR="00C95265" w:rsidRPr="0066345D" w:rsidRDefault="00C95265" w:rsidP="00B52FE4">
      <w:pPr>
        <w:spacing w:after="0" w:line="276" w:lineRule="auto"/>
        <w:ind w:left="567" w:hanging="567"/>
        <w:jc w:val="both"/>
        <w:rPr>
          <w:rFonts w:ascii="Times New Roman" w:eastAsia="Times New Roman" w:hAnsi="Times New Roman" w:cs="Times New Roman"/>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13.</w:t>
      </w:r>
      <w:r w:rsidRPr="0066345D">
        <w:rPr>
          <w:rFonts w:ascii="Times New Roman" w:eastAsia="Times New Roman" w:hAnsi="Times New Roman" w:cs="Times New Roman"/>
          <w:color w:val="000000"/>
          <w:sz w:val="20"/>
          <w:szCs w:val="20"/>
          <w:lang w:val="uz-Cyrl-UZ" w:eastAsia="ru-RU"/>
        </w:rPr>
        <w:t> </w:t>
      </w:r>
      <w:r w:rsidR="00AB4403" w:rsidRPr="0066345D">
        <w:rPr>
          <w:rFonts w:ascii="Times New Roman" w:eastAsia="Times New Roman" w:hAnsi="Times New Roman" w:cs="Times New Roman"/>
          <w:color w:val="000000"/>
          <w:sz w:val="20"/>
          <w:szCs w:val="20"/>
          <w:lang w:val="uz-Cyrl-UZ" w:eastAsia="ru-RU"/>
        </w:rPr>
        <w:tab/>
      </w:r>
      <w:r w:rsidRPr="0066345D">
        <w:rPr>
          <w:rFonts w:ascii="Times New Roman" w:eastAsia="Times New Roman" w:hAnsi="Times New Roman" w:cs="Times New Roman"/>
          <w:color w:val="000000"/>
          <w:sz w:val="20"/>
          <w:szCs w:val="20"/>
          <w:lang w:val="uz-Cyrl-UZ" w:eastAsia="ru-RU"/>
        </w:rPr>
        <w:t>Такрорий аудит топшириқларини ўтказишда аудитор мавжуд вазиятларда аудит топшириғи шартларини қайта кўриб чиқиш  зарурлигини, шунингдек ташкилотга аудит топшириғининг амалдаги шартлари тўғрисида эслатиш зарурлигини баҳолаши лозим (А30 бандига қаранг).</w:t>
      </w:r>
    </w:p>
    <w:p w14:paraId="71336D7A"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Аудит топшириғи шартларига ўзгартиришларни қабул қилиш</w:t>
      </w:r>
    </w:p>
    <w:p w14:paraId="5CFBC5F3" w14:textId="50701AC2" w:rsidR="00C95265" w:rsidRPr="0066345D" w:rsidRDefault="00C95265" w:rsidP="00B52FE4">
      <w:pPr>
        <w:spacing w:after="0" w:line="276" w:lineRule="auto"/>
        <w:ind w:left="567" w:hanging="567"/>
        <w:jc w:val="both"/>
        <w:rPr>
          <w:rFonts w:ascii="Times New Roman" w:eastAsia="Times New Roman" w:hAnsi="Times New Roman" w:cs="Times New Roman"/>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14.</w:t>
      </w:r>
      <w:r w:rsidRPr="0066345D">
        <w:rPr>
          <w:rFonts w:ascii="Times New Roman" w:eastAsia="Times New Roman" w:hAnsi="Times New Roman" w:cs="Times New Roman"/>
          <w:color w:val="000000"/>
          <w:sz w:val="20"/>
          <w:szCs w:val="20"/>
          <w:lang w:val="uz-Cyrl-UZ" w:eastAsia="ru-RU"/>
        </w:rPr>
        <w:t> </w:t>
      </w:r>
      <w:r w:rsidR="00AB4403" w:rsidRPr="0066345D">
        <w:rPr>
          <w:rFonts w:ascii="Times New Roman" w:eastAsia="Times New Roman" w:hAnsi="Times New Roman" w:cs="Times New Roman"/>
          <w:color w:val="000000"/>
          <w:sz w:val="20"/>
          <w:szCs w:val="20"/>
          <w:lang w:val="uz-Cyrl-UZ" w:eastAsia="ru-RU"/>
        </w:rPr>
        <w:tab/>
      </w:r>
      <w:r w:rsidRPr="0066345D">
        <w:rPr>
          <w:rFonts w:ascii="Times New Roman" w:eastAsia="Times New Roman" w:hAnsi="Times New Roman" w:cs="Times New Roman"/>
          <w:color w:val="000000"/>
          <w:sz w:val="20"/>
          <w:szCs w:val="20"/>
          <w:lang w:val="uz-Cyrl-UZ" w:eastAsia="ru-RU"/>
        </w:rPr>
        <w:t>Аудитор аудит топшириғи  шартларини ўзгартиришга асосли сабабларсиз рози бўлмаслиги лозим (A31–A33 бандларга қаранг).</w:t>
      </w:r>
    </w:p>
    <w:p w14:paraId="41E5D305" w14:textId="07D2C49C" w:rsidR="00C95265" w:rsidRPr="0066345D" w:rsidRDefault="00C95265" w:rsidP="00B52FE4">
      <w:pPr>
        <w:spacing w:after="0" w:line="276" w:lineRule="auto"/>
        <w:ind w:left="567" w:hanging="567"/>
        <w:jc w:val="both"/>
        <w:rPr>
          <w:rFonts w:ascii="Times New Roman" w:eastAsia="Times New Roman" w:hAnsi="Times New Roman" w:cs="Times New Roman"/>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15.</w:t>
      </w:r>
      <w:r w:rsidRPr="0066345D">
        <w:rPr>
          <w:rFonts w:ascii="Times New Roman" w:eastAsia="Times New Roman" w:hAnsi="Times New Roman" w:cs="Times New Roman"/>
          <w:color w:val="000000"/>
          <w:sz w:val="20"/>
          <w:szCs w:val="20"/>
          <w:lang w:val="uz-Cyrl-UZ" w:eastAsia="ru-RU"/>
        </w:rPr>
        <w:t> </w:t>
      </w:r>
      <w:r w:rsidR="00AB4403" w:rsidRPr="0066345D">
        <w:rPr>
          <w:rFonts w:ascii="Times New Roman" w:eastAsia="Times New Roman" w:hAnsi="Times New Roman" w:cs="Times New Roman"/>
          <w:color w:val="000000"/>
          <w:sz w:val="20"/>
          <w:szCs w:val="20"/>
          <w:lang w:val="uz-Cyrl-UZ" w:eastAsia="ru-RU"/>
        </w:rPr>
        <w:tab/>
      </w:r>
      <w:r w:rsidRPr="0066345D">
        <w:rPr>
          <w:rFonts w:ascii="Times New Roman" w:eastAsia="Times New Roman" w:hAnsi="Times New Roman" w:cs="Times New Roman"/>
          <w:color w:val="000000"/>
          <w:sz w:val="20"/>
          <w:szCs w:val="20"/>
          <w:lang w:val="uz-Cyrl-UZ" w:eastAsia="ru-RU"/>
        </w:rPr>
        <w:t xml:space="preserve">Агар аудит топшириғи якунланишидан олдин аудитор ўтказилаётган аудитни ишончлиликнинг пастроқ даражасини таъминловчи текширув билан алмаштириш тўғрисида сўров олса, аудитор бунинг учун бирор-бир оқилона асос мавжудлигини аниқлаши лозим (А34-А35 бандларига қаранг).  </w:t>
      </w:r>
    </w:p>
    <w:p w14:paraId="28DD3531" w14:textId="04F11524" w:rsidR="00C95265" w:rsidRPr="0066345D" w:rsidRDefault="00C95265" w:rsidP="00B52FE4">
      <w:pPr>
        <w:spacing w:after="0" w:line="276" w:lineRule="auto"/>
        <w:ind w:left="567" w:hanging="567"/>
        <w:jc w:val="both"/>
        <w:rPr>
          <w:rFonts w:ascii="Times New Roman" w:eastAsia="Times New Roman" w:hAnsi="Times New Roman" w:cs="Times New Roman"/>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16.</w:t>
      </w:r>
      <w:r w:rsidRPr="0066345D">
        <w:rPr>
          <w:rFonts w:ascii="Times New Roman" w:eastAsia="Times New Roman" w:hAnsi="Times New Roman" w:cs="Times New Roman"/>
          <w:color w:val="000000"/>
          <w:sz w:val="20"/>
          <w:szCs w:val="20"/>
          <w:lang w:val="uz-Cyrl-UZ" w:eastAsia="ru-RU"/>
        </w:rPr>
        <w:t> </w:t>
      </w:r>
      <w:r w:rsidR="00AB4403" w:rsidRPr="0066345D">
        <w:rPr>
          <w:rFonts w:ascii="Times New Roman" w:eastAsia="Times New Roman" w:hAnsi="Times New Roman" w:cs="Times New Roman"/>
          <w:color w:val="000000"/>
          <w:sz w:val="20"/>
          <w:szCs w:val="20"/>
          <w:lang w:val="uz-Cyrl-UZ" w:eastAsia="ru-RU"/>
        </w:rPr>
        <w:tab/>
      </w:r>
      <w:r w:rsidRPr="0066345D">
        <w:rPr>
          <w:rFonts w:ascii="Times New Roman" w:eastAsia="Times New Roman" w:hAnsi="Times New Roman" w:cs="Times New Roman"/>
          <w:color w:val="000000"/>
          <w:sz w:val="20"/>
          <w:szCs w:val="20"/>
          <w:lang w:val="uz-Cyrl-UZ" w:eastAsia="ru-RU"/>
        </w:rPr>
        <w:t>Агар аудит топшириғи  шартлари ўзгарса, аудитор ва раҳбарият топшириқни бажаришнинг янги шартларини аудит иш бўйича келишув хати матнида ёки бошқа мақбул турдаги ёзма келишувда келишиб олиши ва баён қилиши лозим.</w:t>
      </w:r>
    </w:p>
    <w:p w14:paraId="494E727D" w14:textId="774BC6E4" w:rsidR="00C95265" w:rsidRPr="0066345D" w:rsidRDefault="00C95265" w:rsidP="00B52FE4">
      <w:pPr>
        <w:pStyle w:val="List1"/>
        <w:spacing w:before="0" w:line="276" w:lineRule="auto"/>
        <w:ind w:left="567" w:hanging="567"/>
        <w:rPr>
          <w:lang w:val="uz-Cyrl-UZ"/>
        </w:rPr>
      </w:pPr>
      <w:r w:rsidRPr="0066345D">
        <w:rPr>
          <w:b/>
          <w:bCs/>
          <w:lang w:val="uz-Cyrl-UZ"/>
        </w:rPr>
        <w:t>17.</w:t>
      </w:r>
      <w:r w:rsidRPr="0066345D">
        <w:rPr>
          <w:lang w:val="uz-Cyrl-UZ"/>
        </w:rPr>
        <w:t xml:space="preserve"> </w:t>
      </w:r>
      <w:r w:rsidR="00AB4403" w:rsidRPr="0066345D">
        <w:rPr>
          <w:lang w:val="uz-Cyrl-UZ"/>
        </w:rPr>
        <w:tab/>
      </w:r>
      <w:r w:rsidRPr="0066345D">
        <w:rPr>
          <w:lang w:val="uz-Cyrl-UZ"/>
        </w:rPr>
        <w:t>Агар аудитор аудит топшириғи шартларидаги ўзгаришларни келишиб ололмаса, раҳбарият эса унга бошланган топшириқни дастлабки шартлар асосида давом эттиришга рухсат бермаса, аудитор қуйидагиларни амалга ошириши лозим:</w:t>
      </w:r>
    </w:p>
    <w:p w14:paraId="618B0F82" w14:textId="013A7752" w:rsidR="00C95265" w:rsidRPr="0066345D" w:rsidRDefault="00C95265" w:rsidP="00B52FE4">
      <w:pPr>
        <w:pStyle w:val="23"/>
        <w:tabs>
          <w:tab w:val="clear" w:pos="1240"/>
        </w:tabs>
        <w:spacing w:line="276" w:lineRule="auto"/>
        <w:ind w:left="993" w:hanging="426"/>
        <w:rPr>
          <w:lang w:val="uz-Cyrl-UZ"/>
        </w:rPr>
      </w:pPr>
      <w:r w:rsidRPr="0066345D">
        <w:rPr>
          <w:lang w:val="uz-Cyrl-UZ"/>
        </w:rPr>
        <w:t>(a)</w:t>
      </w:r>
      <w:r w:rsidR="00AB4403" w:rsidRPr="0066345D">
        <w:rPr>
          <w:lang w:val="uz-Cyrl-UZ"/>
        </w:rPr>
        <w:tab/>
      </w:r>
      <w:r w:rsidRPr="0066345D">
        <w:rPr>
          <w:lang w:val="uz-Cyrl-UZ"/>
        </w:rPr>
        <w:t xml:space="preserve">агар амалдаги қонунлар ёки норматив ҳужжатларга мувофиқ рухсат этилса, ушбу аудит топшириғини ўтказишдан воз кечиш; ва </w:t>
      </w:r>
    </w:p>
    <w:p w14:paraId="2EDECFDC" w14:textId="77777777" w:rsidR="00C95265" w:rsidRPr="0066345D" w:rsidRDefault="00C95265" w:rsidP="00B52FE4">
      <w:pPr>
        <w:pStyle w:val="23"/>
        <w:tabs>
          <w:tab w:val="clear" w:pos="1240"/>
        </w:tabs>
        <w:spacing w:before="0" w:line="276" w:lineRule="auto"/>
        <w:ind w:left="993" w:hanging="426"/>
        <w:rPr>
          <w:lang w:val="uz-Cyrl-UZ"/>
        </w:rPr>
      </w:pPr>
      <w:r w:rsidRPr="0066345D">
        <w:rPr>
          <w:lang w:val="uz-Cyrl-UZ"/>
        </w:rPr>
        <w:t>(b)</w:t>
      </w:r>
      <w:r w:rsidRPr="0066345D">
        <w:rPr>
          <w:lang w:val="uz-Cyrl-UZ"/>
        </w:rPr>
        <w:tab/>
        <w:t xml:space="preserve">бундай ҳолатлар тўғрисида бошқарув учун масъул шахслар, мулкдорлар ёки тартибга солувчи органлар </w:t>
      </w:r>
      <w:r w:rsidRPr="0066345D">
        <w:rPr>
          <w:lang w:val="uz-Cyrl-UZ"/>
        </w:rPr>
        <w:lastRenderedPageBreak/>
        <w:t>каби учинчи шахсларга хабар бериш шартномавий ёки бошқа турдаги мажбурият сифатида назарда тутилганлигини аниқлаш.</w:t>
      </w:r>
    </w:p>
    <w:p w14:paraId="34D8F866"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Топшириқ шартларини қабул қилишда қўшимча мулоҳазалар</w:t>
      </w:r>
    </w:p>
    <w:p w14:paraId="02BE33DB" w14:textId="195EB5E2"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Қонун ёки норматив ҳужжатлар билан тўлдирилган молиявий ҳисобот стандартлари</w:t>
      </w:r>
    </w:p>
    <w:p w14:paraId="55D80105" w14:textId="5995A93E" w:rsidR="00C95265" w:rsidRPr="0066345D" w:rsidRDefault="00C95265" w:rsidP="00B52FE4">
      <w:pPr>
        <w:pStyle w:val="List1"/>
        <w:spacing w:before="0" w:line="276" w:lineRule="auto"/>
        <w:ind w:left="567" w:hanging="567"/>
        <w:rPr>
          <w:lang w:val="uz-Cyrl-UZ"/>
        </w:rPr>
      </w:pPr>
      <w:r w:rsidRPr="0066345D">
        <w:rPr>
          <w:b/>
          <w:bCs/>
          <w:lang w:val="uz-Cyrl-UZ"/>
        </w:rPr>
        <w:t>18.</w:t>
      </w:r>
      <w:r w:rsidRPr="0066345D">
        <w:rPr>
          <w:lang w:val="uz-Cyrl-UZ"/>
        </w:rPr>
        <w:t xml:space="preserve"> </w:t>
      </w:r>
      <w:r w:rsidR="00AB4403" w:rsidRPr="0066345D">
        <w:rPr>
          <w:lang w:val="uz-Cyrl-UZ"/>
        </w:rPr>
        <w:tab/>
      </w:r>
      <w:r w:rsidRPr="0066345D">
        <w:rPr>
          <w:lang w:val="uz-Cyrl-UZ"/>
        </w:rPr>
        <w:t>Агар тегишли ваколатли ёки стандартларни ишлаб чиқиш бўйича тан олинган ташкилот томонидан белгиланган молиявий ҳисобот стандартлари қонунлар ёки норматив ҳужжатлар билан тўлдирилган бўлса, аудитор ушбу молиявий ҳисобот стандартлари ва бу қўшимча талаблар ўртасида зиддиятлар йўқлигини аниқлаши лозим. Агар бундай зиддиятлар мавжуд бўлса, аудитор раҳбарият билан тегишли қўшимча талабларнинг хусусиятини муҳокама қилиши ва қуйидаги икки ҳаракат вариантидан бирини келишиб олиши лозим:</w:t>
      </w:r>
    </w:p>
    <w:p w14:paraId="5AABF9F4"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(a)</w:t>
      </w:r>
      <w:r w:rsidRPr="0066345D">
        <w:rPr>
          <w:lang w:val="uz-Cyrl-UZ"/>
        </w:rPr>
        <w:tab/>
        <w:t xml:space="preserve">қўшимча талаблар молиявий ҳисоботда қўшимча маълумотларни ёритиб бериш орқали бажарилиши мумкин; ёки </w:t>
      </w:r>
    </w:p>
    <w:p w14:paraId="12A0EE05"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(b)</w:t>
      </w:r>
      <w:r w:rsidRPr="0066345D">
        <w:rPr>
          <w:lang w:val="uz-Cyrl-UZ"/>
        </w:rPr>
        <w:tab/>
        <w:t xml:space="preserve">молиявий ҳисоботда тегишли қўлланиладиган молиявий ҳисобот концептуал асоси тавсифини тегишли равишда таҳрирлаш мумкин. </w:t>
      </w:r>
    </w:p>
    <w:p w14:paraId="42D7EA44" w14:textId="77777777" w:rsidR="00C95265" w:rsidRPr="0066345D" w:rsidRDefault="00C95265" w:rsidP="00B52FE4">
      <w:pPr>
        <w:pStyle w:val="ListTextIndended"/>
        <w:spacing w:line="276" w:lineRule="auto"/>
        <w:ind w:left="567" w:firstLine="0"/>
        <w:rPr>
          <w:lang w:val="uz-Cyrl-UZ"/>
        </w:rPr>
      </w:pPr>
      <w:r w:rsidRPr="0066345D">
        <w:rPr>
          <w:lang w:val="uz-Cyrl-UZ"/>
        </w:rPr>
        <w:t>Агар бу икки ҳаракат вариантидан хар иккиси ҳам имконсиз бўлса, аудитор 705</w:t>
      </w:r>
      <w:r w:rsidRPr="0066345D">
        <w:rPr>
          <w:rStyle w:val="ae"/>
          <w:sz w:val="20"/>
          <w:szCs w:val="20"/>
          <w:lang w:val="uz-Cyrl-UZ"/>
        </w:rPr>
        <w:footnoteReference w:customMarkFollows="1" w:id="3"/>
        <w:t>3</w:t>
      </w:r>
      <w:r w:rsidRPr="0066345D">
        <w:rPr>
          <w:lang w:val="uz-Cyrl-UZ"/>
        </w:rPr>
        <w:t xml:space="preserve">-сонли АХСга мувофиқ аудиторлик фикрини ўзгартириши керак ёки керак эмаслигини аниқлаши лозим (А36 бандига қаранг). </w:t>
      </w:r>
    </w:p>
    <w:p w14:paraId="7043123C" w14:textId="77777777" w:rsidR="00C95265" w:rsidRPr="0066345D" w:rsidRDefault="00C95265" w:rsidP="00B52FE4">
      <w:pPr>
        <w:spacing w:after="45"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Молиявий ҳисобот тайёрлаш концепцияси қонун ёки норматив ҳужжат билан белгиланган - топшириқ шартларини қабул қилишга таъсир кўрсатадиган бошқа омиллар</w:t>
      </w:r>
    </w:p>
    <w:p w14:paraId="581F7857" w14:textId="207B13AF" w:rsidR="00C95265" w:rsidRPr="0066345D" w:rsidRDefault="00C95265" w:rsidP="00B52FE4">
      <w:pPr>
        <w:pStyle w:val="List1"/>
        <w:spacing w:before="0" w:line="276" w:lineRule="auto"/>
        <w:ind w:left="567" w:hanging="567"/>
        <w:rPr>
          <w:lang w:val="uz-Cyrl-UZ"/>
        </w:rPr>
      </w:pPr>
      <w:r w:rsidRPr="0066345D">
        <w:rPr>
          <w:b/>
          <w:bCs/>
          <w:lang w:val="uz-Cyrl-UZ"/>
        </w:rPr>
        <w:t>19.</w:t>
      </w:r>
      <w:r w:rsidRPr="0066345D">
        <w:rPr>
          <w:lang w:val="uz-Cyrl-UZ"/>
        </w:rPr>
        <w:t xml:space="preserve"> </w:t>
      </w:r>
      <w:r w:rsidR="00712868" w:rsidRPr="0066345D">
        <w:rPr>
          <w:lang w:val="uz-Cyrl-UZ"/>
        </w:rPr>
        <w:tab/>
      </w:r>
      <w:r w:rsidRPr="0066345D">
        <w:rPr>
          <w:lang w:val="uz-Cyrl-UZ"/>
        </w:rPr>
        <w:t>Агар аудитор қонун ёки норматив ҳужжат билан белгиланган тегишли молиявий ҳисобот тайёрлаш концепцияси, агар у қонун ёки норматив ҳужжат билан белгиланмаганида, мақбул бўлмаслигини аниқласа, аудитор аудит топшириғини бажариш таклифини фақат қуйидаги шартлар мавжуд бўлган ҳолдагина қабул қилиши лозим (А37 бандига қаранг):</w:t>
      </w:r>
    </w:p>
    <w:p w14:paraId="4A5874DA"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(a)</w:t>
      </w:r>
      <w:r w:rsidRPr="0066345D">
        <w:rPr>
          <w:lang w:val="uz-Cyrl-UZ"/>
        </w:rPr>
        <w:tab/>
        <w:t>раҳбарият чалғитиш эҳтимолидан қочиш учун зарур бўлган қўшимча маълумотларни молиявий ҳисоботда ёритиб беришни таъминлашга рози бўлади; ва</w:t>
      </w:r>
    </w:p>
    <w:p w14:paraId="3E87A178" w14:textId="6174526D" w:rsidR="00C95265" w:rsidRPr="0066345D" w:rsidRDefault="00C95265" w:rsidP="00B52FE4">
      <w:pPr>
        <w:pStyle w:val="23"/>
        <w:tabs>
          <w:tab w:val="clear" w:pos="1240"/>
        </w:tabs>
        <w:spacing w:line="276" w:lineRule="auto"/>
        <w:ind w:left="993" w:hanging="426"/>
        <w:rPr>
          <w:lang w:val="uz-Cyrl-UZ"/>
        </w:rPr>
      </w:pPr>
      <w:r w:rsidRPr="0066345D">
        <w:rPr>
          <w:lang w:val="uz-Cyrl-UZ"/>
        </w:rPr>
        <w:t>(b)</w:t>
      </w:r>
      <w:r w:rsidRPr="0066345D">
        <w:rPr>
          <w:lang w:val="uz-Cyrl-UZ"/>
        </w:rPr>
        <w:tab/>
        <w:t xml:space="preserve">аудит топшириғи шартларида қуйидагилар тан олинади: </w:t>
      </w:r>
    </w:p>
    <w:p w14:paraId="744A3D00" w14:textId="1B5329B3" w:rsidR="00C95265" w:rsidRPr="0066345D" w:rsidRDefault="00C95265" w:rsidP="00B52FE4">
      <w:pPr>
        <w:pStyle w:val="31"/>
        <w:spacing w:line="276" w:lineRule="auto"/>
        <w:ind w:left="1418" w:hanging="425"/>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w:t>
      </w:r>
      <w:r w:rsidR="00712868" w:rsidRPr="0066345D">
        <w:rPr>
          <w:rFonts w:ascii="Times New Roman" w:hAnsi="Times New Roman" w:cs="Times New Roman"/>
          <w:sz w:val="20"/>
          <w:szCs w:val="20"/>
          <w:lang w:val="uz-Cyrl-UZ"/>
        </w:rPr>
        <w:t xml:space="preserve"> </w:t>
      </w:r>
      <w:r w:rsidR="00712868" w:rsidRPr="0066345D">
        <w:rPr>
          <w:rFonts w:ascii="Times New Roman" w:hAnsi="Times New Roman" w:cs="Times New Roman"/>
          <w:sz w:val="20"/>
          <w:szCs w:val="20"/>
          <w:lang w:val="uz-Cyrl-UZ"/>
        </w:rPr>
        <w:tab/>
      </w:r>
      <w:r w:rsidRPr="0066345D">
        <w:rPr>
          <w:rFonts w:ascii="Times New Roman" w:hAnsi="Times New Roman" w:cs="Times New Roman"/>
          <w:sz w:val="20"/>
          <w:szCs w:val="20"/>
          <w:lang w:val="uz-Cyrl-UZ"/>
        </w:rPr>
        <w:t>молиявий ҳисобот тўғрисидаги аудиторлик хулосаси 706-сонли АХС (Қайта таҳрирланган)</w:t>
      </w:r>
      <w:r w:rsidRPr="0066345D">
        <w:rPr>
          <w:rStyle w:val="ae"/>
          <w:rFonts w:ascii="Times New Roman" w:hAnsi="Times New Roman" w:cs="Times New Roman"/>
          <w:sz w:val="20"/>
          <w:szCs w:val="20"/>
          <w:lang w:val="uz-Cyrl-UZ"/>
        </w:rPr>
        <w:footnoteReference w:customMarkFollows="1" w:id="4"/>
        <w:t>4</w:t>
      </w:r>
      <w:r w:rsidRPr="0066345D">
        <w:rPr>
          <w:rFonts w:ascii="Times New Roman" w:hAnsi="Times New Roman" w:cs="Times New Roman"/>
          <w:sz w:val="20"/>
          <w:szCs w:val="20"/>
          <w:lang w:val="uz-Cyrl-UZ"/>
        </w:rPr>
        <w:t xml:space="preserve">га мувофиқ фойдаланувчиларнинг муҳим масалани тушунтириш бандини ўз ичига олади; ва </w:t>
      </w:r>
    </w:p>
    <w:p w14:paraId="5F1322FB" w14:textId="77777777" w:rsidR="00C95265" w:rsidRPr="0066345D" w:rsidRDefault="00C95265" w:rsidP="00B52FE4">
      <w:pPr>
        <w:pStyle w:val="31"/>
        <w:spacing w:line="276" w:lineRule="auto"/>
        <w:ind w:left="1418" w:hanging="425"/>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(ii)</w:t>
      </w:r>
      <w:r w:rsidRPr="0066345D">
        <w:rPr>
          <w:rFonts w:ascii="Times New Roman" w:hAnsi="Times New Roman" w:cs="Times New Roman"/>
          <w:sz w:val="20"/>
          <w:szCs w:val="20"/>
          <w:lang w:val="uz-Cyrl-UZ"/>
        </w:rPr>
        <w:tab/>
        <w:t>агар аудитордан қонунлар ёки норматив ҳужжатлар билан ушбу ифодалардан фойдаланган ҳолда қўлланиладиган молиявий ҳисобот концептуал асосига мувофиқ молиявий ҳисобот тўғрисидаги аудиторлик фикрини ифодалаш талаб қилинмаса, молиявий ҳисобот тўғрисида тегишли аудиторлик фикри "барча муҳим жиҳатларда ҳаққоний тақдим этилган" ёки "ҳаққоний ва ишончли тасаввур беради" каби ифодаларни ўз ичига олмаслиги лозим.</w:t>
      </w:r>
    </w:p>
    <w:p w14:paraId="7C31EC4B" w14:textId="466578B4" w:rsidR="00C95265" w:rsidRPr="0066345D" w:rsidRDefault="00C95265" w:rsidP="00B52FE4">
      <w:pPr>
        <w:pStyle w:val="List1"/>
        <w:spacing w:line="276" w:lineRule="auto"/>
        <w:ind w:left="567" w:hanging="567"/>
        <w:rPr>
          <w:lang w:val="uz-Cyrl-UZ"/>
        </w:rPr>
      </w:pPr>
      <w:r w:rsidRPr="0066345D">
        <w:rPr>
          <w:b/>
          <w:bCs/>
          <w:lang w:val="uz-Cyrl-UZ"/>
        </w:rPr>
        <w:t>20.</w:t>
      </w:r>
      <w:r w:rsidRPr="0066345D">
        <w:rPr>
          <w:lang w:val="uz-Cyrl-UZ"/>
        </w:rPr>
        <w:t xml:space="preserve"> </w:t>
      </w:r>
      <w:r w:rsidR="00712868" w:rsidRPr="0066345D">
        <w:rPr>
          <w:lang w:val="uz-Cyrl-UZ"/>
        </w:rPr>
        <w:tab/>
      </w:r>
      <w:r w:rsidRPr="0066345D">
        <w:rPr>
          <w:lang w:val="uz-Cyrl-UZ"/>
        </w:rPr>
        <w:t>Агар 19-бандда кўрсатилган шартлар мавжуд бўлмаса ва аудитор қонун ёки норматив ҳужжатга мувофиқ аудит топшириғини бажаришга мажбур бўлса, у қуйидагиларни амалга ошириши лозим:</w:t>
      </w:r>
    </w:p>
    <w:p w14:paraId="2242F5C7"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(a)</w:t>
      </w:r>
      <w:r w:rsidRPr="0066345D">
        <w:rPr>
          <w:lang w:val="uz-Cyrl-UZ"/>
        </w:rPr>
        <w:tab/>
        <w:t>молиявий ҳисоботнинг чалғитувчи хусусияти унинг аудиторлик хулосасига таъсирини баҳолаш; ва</w:t>
      </w:r>
    </w:p>
    <w:p w14:paraId="7DDBA8EF" w14:textId="468B09B2" w:rsidR="00C95265" w:rsidRPr="0066345D" w:rsidRDefault="00C95265" w:rsidP="00B52FE4">
      <w:pPr>
        <w:pStyle w:val="23"/>
        <w:tabs>
          <w:tab w:val="clear" w:pos="1240"/>
        </w:tabs>
        <w:spacing w:line="276" w:lineRule="auto"/>
        <w:ind w:left="993" w:hanging="426"/>
        <w:rPr>
          <w:lang w:val="uz-Cyrl-UZ"/>
        </w:rPr>
      </w:pPr>
      <w:r w:rsidRPr="0066345D">
        <w:rPr>
          <w:lang w:val="uz-Cyrl-UZ"/>
        </w:rPr>
        <w:t>(b)</w:t>
      </w:r>
      <w:r w:rsidRPr="0066345D">
        <w:rPr>
          <w:lang w:val="uz-Cyrl-UZ"/>
        </w:rPr>
        <w:tab/>
        <w:t xml:space="preserve">аудит топшириғи шартларига бу масала тўғрисида тегишли эслатмани киритиш. </w:t>
      </w:r>
    </w:p>
    <w:p w14:paraId="6EECCA43"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Қонун ёки норматив ҳужжатлар билан белгиланган аудитор хулосаси</w:t>
      </w:r>
    </w:p>
    <w:p w14:paraId="0D186CD8" w14:textId="5DDD5C9E" w:rsidR="00C95265" w:rsidRPr="0066345D" w:rsidRDefault="00C95265" w:rsidP="00B52FE4">
      <w:pPr>
        <w:pStyle w:val="List1"/>
        <w:spacing w:before="0" w:line="276" w:lineRule="auto"/>
        <w:ind w:left="567" w:hanging="567"/>
        <w:rPr>
          <w:lang w:val="uz-Cyrl-UZ"/>
        </w:rPr>
      </w:pPr>
      <w:r w:rsidRPr="0066345D">
        <w:rPr>
          <w:lang w:val="uz-Cyrl-UZ"/>
        </w:rPr>
        <w:t xml:space="preserve">21. </w:t>
      </w:r>
      <w:r w:rsidR="009C7FED" w:rsidRPr="0066345D">
        <w:rPr>
          <w:lang w:val="uz-Cyrl-UZ"/>
        </w:rPr>
        <w:tab/>
      </w:r>
      <w:r w:rsidRPr="0066345D">
        <w:rPr>
          <w:lang w:val="uz-Cyrl-UZ"/>
        </w:rPr>
        <w:t>Баъзи ҳолларда тегишли юрисдикциянинг қонунлари ёки норматив ҳужжатлари аудиторлик хулосасининг форматини ёки сўз таркибини Аудитнинг халқаро стандартларининг талабларидан сезиларли даражада фарқ қиладиган шаклда ёки атамаларда белгилайди. Бундай ҳолатларда аудитор қуйидагиларни баҳолаши лозим:</w:t>
      </w:r>
    </w:p>
    <w:p w14:paraId="7D1461B9"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(a)</w:t>
      </w:r>
      <w:r w:rsidRPr="0066345D">
        <w:rPr>
          <w:lang w:val="uz-Cyrl-UZ"/>
        </w:rPr>
        <w:tab/>
        <w:t xml:space="preserve">фойдаланувчиларда молиявий ҳисобот аудитидан олган ишончлилик даражаси тўғрисида нотўғри тушунча пайдо бўлиши мумкинлиги, ва агар шундай бўлса, </w:t>
      </w:r>
    </w:p>
    <w:p w14:paraId="11F5EC72" w14:textId="77777777" w:rsidR="00C95265" w:rsidRPr="0066345D" w:rsidRDefault="00C95265" w:rsidP="00B52FE4">
      <w:pPr>
        <w:pStyle w:val="23"/>
        <w:tabs>
          <w:tab w:val="clear" w:pos="1240"/>
        </w:tabs>
        <w:spacing w:line="276" w:lineRule="auto"/>
        <w:ind w:left="993" w:hanging="426"/>
        <w:rPr>
          <w:lang w:val="uz-Cyrl-UZ"/>
        </w:rPr>
      </w:pPr>
      <w:r w:rsidRPr="0066345D">
        <w:rPr>
          <w:lang w:val="uz-Cyrl-UZ"/>
        </w:rPr>
        <w:t>(b)</w:t>
      </w:r>
      <w:r w:rsidRPr="0066345D">
        <w:rPr>
          <w:lang w:val="uz-Cyrl-UZ"/>
        </w:rPr>
        <w:tab/>
        <w:t>аудиторлик хулосасидаги қўшимча тушунтириш нотўғри тушуниш эҳтимолини камайтириши мумкинлиги.</w:t>
      </w:r>
      <w:r w:rsidRPr="0066345D">
        <w:rPr>
          <w:rStyle w:val="ae"/>
          <w:sz w:val="20"/>
          <w:szCs w:val="20"/>
          <w:lang w:val="uz-Cyrl-UZ"/>
        </w:rPr>
        <w:footnoteReference w:customMarkFollows="1" w:id="5"/>
        <w:t>5</w:t>
      </w:r>
      <w:r w:rsidRPr="0066345D">
        <w:rPr>
          <w:lang w:val="uz-Cyrl-UZ"/>
        </w:rPr>
        <w:t xml:space="preserve"> </w:t>
      </w:r>
    </w:p>
    <w:p w14:paraId="227C9D2B" w14:textId="5EFFD34B" w:rsidR="00C95265" w:rsidRPr="0066345D" w:rsidRDefault="00C95265" w:rsidP="00B52FE4">
      <w:pPr>
        <w:pStyle w:val="ListTextIndended"/>
        <w:spacing w:line="276" w:lineRule="auto"/>
        <w:ind w:left="567" w:firstLine="0"/>
        <w:rPr>
          <w:lang w:val="uz-Cyrl-UZ"/>
        </w:rPr>
      </w:pPr>
      <w:r w:rsidRPr="0066345D">
        <w:rPr>
          <w:lang w:val="uz-Cyrl-UZ"/>
        </w:rPr>
        <w:t xml:space="preserve">Агар аудитор аудиторлик хулосасидаги қўшимча тушунтиришлар нотўғри тушуниш эҳтимолини камайтира олмайди деган хулосага келса, у қонун ёки норматив ҳужжат талаб қиладиган ҳоллардан ташқари, бу аудитни </w:t>
      </w:r>
      <w:r w:rsidRPr="0066345D">
        <w:rPr>
          <w:lang w:val="uz-Cyrl-UZ"/>
        </w:rPr>
        <w:lastRenderedPageBreak/>
        <w:t>ўтказиш таклифини қабул қилмаслиги лозим. Бундай қонун ёки норматив ҳужжатга мувофиқ ўтказилган аудит Аудитнинг халқаро стандартларига мос келмайди. Шунга кўра, аудитор аудиторлик хулосасига муайян аудит топшириғи АХС</w:t>
      </w:r>
      <w:r w:rsidRPr="0066345D">
        <w:rPr>
          <w:rStyle w:val="ae"/>
          <w:sz w:val="20"/>
          <w:szCs w:val="20"/>
          <w:lang w:val="uz-Cyrl-UZ"/>
        </w:rPr>
        <w:footnoteReference w:customMarkFollows="1" w:id="6"/>
        <w:t>6</w:t>
      </w:r>
      <w:r w:rsidRPr="0066345D">
        <w:rPr>
          <w:lang w:val="uz-Cyrl-UZ"/>
        </w:rPr>
        <w:t>га мувофиқ ўтказилгани тўғрисида бирор-бир тасдиқларни киритмаслиги лозим (А38-А39 бандларига қаранг).</w:t>
      </w:r>
    </w:p>
    <w:p w14:paraId="21A6469A" w14:textId="77777777" w:rsidR="00C95265" w:rsidRPr="0066345D" w:rsidRDefault="00C95265" w:rsidP="00B52FE4">
      <w:pPr>
        <w:spacing w:after="0" w:line="276" w:lineRule="auto"/>
        <w:jc w:val="center"/>
        <w:rPr>
          <w:rFonts w:ascii="Times New Roman" w:eastAsia="Times New Roman" w:hAnsi="Times New Roman" w:cs="Times New Roman"/>
          <w:b/>
          <w:bCs/>
          <w:color w:val="000000"/>
          <w:sz w:val="20"/>
          <w:szCs w:val="20"/>
          <w:lang w:val="uz-Cyrl-UZ" w:eastAsia="ru-RU"/>
        </w:rPr>
      </w:pPr>
      <w:r w:rsidRPr="0066345D">
        <w:rPr>
          <w:rFonts w:ascii="Times New Roman" w:hAnsi="Times New Roman" w:cs="Times New Roman"/>
          <w:sz w:val="20"/>
          <w:szCs w:val="20"/>
          <w:lang w:val="uz-Cyrl-UZ"/>
        </w:rPr>
        <w:t>***</w:t>
      </w:r>
    </w:p>
    <w:p w14:paraId="02EF3C78"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2EEF75C0" w14:textId="26331277" w:rsidR="00C95265" w:rsidRPr="0066345D" w:rsidRDefault="00AE310E"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 xml:space="preserve">АХСнинг қўллаш доираси </w:t>
      </w:r>
      <w:r w:rsidR="00C95265" w:rsidRPr="0066345D">
        <w:rPr>
          <w:rFonts w:ascii="Times New Roman" w:eastAsia="Times New Roman" w:hAnsi="Times New Roman" w:cs="Times New Roman"/>
          <w:color w:val="000000"/>
          <w:sz w:val="20"/>
          <w:szCs w:val="20"/>
          <w:lang w:val="uz-Cyrl-UZ" w:eastAsia="ru-RU"/>
        </w:rPr>
        <w:t>(1-бандга қаранг)</w:t>
      </w:r>
    </w:p>
    <w:p w14:paraId="33851C65" w14:textId="1FF6FB5F" w:rsidR="00C95265" w:rsidRPr="0066345D" w:rsidRDefault="00C95265" w:rsidP="00B52FE4">
      <w:pPr>
        <w:pStyle w:val="ListA"/>
        <w:spacing w:before="0" w:line="276" w:lineRule="auto"/>
        <w:ind w:left="567" w:hanging="567"/>
        <w:rPr>
          <w:lang w:val="uz-Cyrl-UZ"/>
        </w:rPr>
      </w:pPr>
      <w:r w:rsidRPr="0066345D">
        <w:rPr>
          <w:lang w:val="uz-Cyrl-UZ"/>
        </w:rPr>
        <w:t>А1</w:t>
      </w:r>
      <w:r w:rsidRPr="0066345D">
        <w:rPr>
          <w:b/>
          <w:bCs/>
          <w:lang w:val="uz-Cyrl-UZ"/>
        </w:rPr>
        <w:t>.</w:t>
      </w:r>
      <w:r w:rsidRPr="0066345D">
        <w:rPr>
          <w:lang w:val="uz-Cyrl-UZ"/>
        </w:rPr>
        <w:t xml:space="preserve"> </w:t>
      </w:r>
      <w:r w:rsidR="00594256" w:rsidRPr="0066345D">
        <w:rPr>
          <w:lang w:val="uz-Cyrl-UZ"/>
        </w:rPr>
        <w:tab/>
      </w:r>
      <w:r w:rsidRPr="0066345D">
        <w:rPr>
          <w:lang w:val="uz-Cyrl-UZ"/>
        </w:rPr>
        <w:t>1-сон СБХС</w:t>
      </w:r>
      <w:r w:rsidRPr="0066345D">
        <w:rPr>
          <w:rStyle w:val="ae"/>
          <w:sz w:val="20"/>
          <w:szCs w:val="20"/>
          <w:lang w:val="uz-Cyrl-UZ"/>
        </w:rPr>
        <w:footnoteReference w:customMarkFollows="1" w:id="7"/>
        <w:t>7</w:t>
      </w:r>
      <w:r w:rsidRPr="0066345D">
        <w:rPr>
          <w:lang w:val="uz-Cyrl-UZ"/>
        </w:rPr>
        <w:t xml:space="preserve"> ташкилотнинг мижозлар билан муносабатларни ва муайян топшириқларни қабул қилиш ва давом эттириш бўйича жавобгарликларини белгилайди. Аудиторнинг аудит топшириғини қабул қилиш контекстида ва аудитор назорати доирасида бўлган даражада мустақиллик билан боғлиқ бўлган жавобгарликлар ҳам киритилган тегишли ахлоқий талаблар бўйича жавобгарликлари 220-сон АХС (Қайта таҳрирланган)</w:t>
      </w:r>
      <w:r w:rsidRPr="0066345D">
        <w:rPr>
          <w:rStyle w:val="ae"/>
          <w:sz w:val="20"/>
          <w:szCs w:val="20"/>
          <w:lang w:val="uz-Cyrl-UZ"/>
        </w:rPr>
        <w:footnoteReference w:customMarkFollows="1" w:id="8"/>
        <w:t>8</w:t>
      </w:r>
      <w:r w:rsidRPr="0066345D">
        <w:rPr>
          <w:lang w:val="uz-Cyrl-UZ"/>
        </w:rPr>
        <w:t xml:space="preserve"> доирасида кўриб чиқилади.</w:t>
      </w:r>
    </w:p>
    <w:p w14:paraId="149F30C7"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Аудит ўтказиш учун мажбурий шартлар</w:t>
      </w:r>
    </w:p>
    <w:p w14:paraId="3A1EECDA"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Молиявий ҳисобот таёрлаш концепцияси </w:t>
      </w:r>
      <w:r w:rsidRPr="0066345D">
        <w:rPr>
          <w:rFonts w:ascii="Times New Roman" w:eastAsia="Times New Roman" w:hAnsi="Times New Roman" w:cs="Times New Roman"/>
          <w:color w:val="000000"/>
          <w:sz w:val="20"/>
          <w:szCs w:val="20"/>
          <w:lang w:val="uz-Cyrl-UZ" w:eastAsia="ru-RU"/>
        </w:rPr>
        <w:t>(6 a бандга қаранг)</w:t>
      </w:r>
    </w:p>
    <w:p w14:paraId="4F7147A1" w14:textId="36269F22" w:rsidR="00C95265" w:rsidRPr="0066345D" w:rsidRDefault="00C95265" w:rsidP="00B52FE4">
      <w:pPr>
        <w:pStyle w:val="ListA"/>
        <w:spacing w:before="0" w:line="276" w:lineRule="auto"/>
        <w:ind w:left="567" w:hanging="567"/>
        <w:rPr>
          <w:lang w:val="uz-Cyrl-UZ"/>
        </w:rPr>
      </w:pPr>
      <w:r w:rsidRPr="0066345D">
        <w:rPr>
          <w:lang w:val="uz-Cyrl-UZ"/>
        </w:rPr>
        <w:t xml:space="preserve">А2. </w:t>
      </w:r>
      <w:r w:rsidR="00594256" w:rsidRPr="0066345D">
        <w:rPr>
          <w:lang w:val="uz-Cyrl-UZ"/>
        </w:rPr>
        <w:tab/>
      </w:r>
      <w:r w:rsidRPr="0066345D">
        <w:rPr>
          <w:lang w:val="uz-Cyrl-UZ"/>
        </w:rPr>
        <w:t>Ишонч билдиришни таъминловчи топшириқни бажаришга қабул қилиш шартларидан бири шундан иборатки, ишонч билдиришни таъминловчи топшириқ таърифида кўрсатилган мезонлар мўлжалланган фойдаланувчилар учун мақбул ва уларга тушунарли бўлиши лозим</w:t>
      </w:r>
      <w:r w:rsidRPr="0066345D">
        <w:rPr>
          <w:rStyle w:val="ae"/>
          <w:sz w:val="20"/>
          <w:szCs w:val="20"/>
          <w:lang w:val="uz-Cyrl-UZ"/>
        </w:rPr>
        <w:footnoteReference w:customMarkFollows="1" w:id="9"/>
        <w:t>9</w:t>
      </w:r>
      <w:r w:rsidRPr="0066345D">
        <w:rPr>
          <w:lang w:val="uz-Cyrl-UZ"/>
        </w:rPr>
        <w:t xml:space="preserve">.  Мезонлар – бу топшириқ предметини баҳолаш ёки ўлчаш учун қўлланиладиган дастлабки маълумотлар бўлиб, ўринли бўлган ҳолларда, ахборотни тақдим этиш ва ёритиб бериш учун дастлабки маълумотларни ҳам ўз ичига олади. Мос мезонлар профессионал мулоҳаза контекстида у ёки бу топшириқ предметини етарлича изчил тарзда баҳолаш ёки ўлчашга имкон беради. Аудитнинг халқаро стандартлари мақсадлари учун аудитор молиявий ҳисобот аудитида қўлланадиган концептуал асослар, шу жумладан ўринли бўлган ҳолларда, унинг ҳаққоний тақдим этилишини, тегишли қўлланиладиган молиявий ҳисобот тайёрлаш концепцияси беради. </w:t>
      </w:r>
    </w:p>
    <w:p w14:paraId="47D5BC8F" w14:textId="724FE0C3" w:rsidR="00C95265" w:rsidRPr="0066345D" w:rsidRDefault="00C95265" w:rsidP="00B52FE4">
      <w:pPr>
        <w:pStyle w:val="ListA"/>
        <w:spacing w:before="0" w:line="276" w:lineRule="auto"/>
        <w:ind w:left="567" w:hanging="567"/>
        <w:rPr>
          <w:lang w:val="uz-Cyrl-UZ"/>
        </w:rPr>
      </w:pPr>
      <w:r w:rsidRPr="0066345D">
        <w:rPr>
          <w:b/>
          <w:bCs/>
          <w:lang w:val="uz-Cyrl-UZ"/>
        </w:rPr>
        <w:t>А3.</w:t>
      </w:r>
      <w:r w:rsidRPr="0066345D">
        <w:rPr>
          <w:lang w:val="uz-Cyrl-UZ"/>
        </w:rPr>
        <w:t xml:space="preserve"> </w:t>
      </w:r>
      <w:r w:rsidR="00594256" w:rsidRPr="0066345D">
        <w:rPr>
          <w:lang w:val="uz-Cyrl-UZ"/>
        </w:rPr>
        <w:tab/>
      </w:r>
      <w:r w:rsidRPr="0066345D">
        <w:rPr>
          <w:lang w:val="uz-Cyrl-UZ"/>
        </w:rPr>
        <w:t xml:space="preserve">Мақбул молиявий ҳисобот тайёрлаш концепцияси бўлмаса, ташкилот раҳбариятнинг молиявий ҳисоботни тайёрлаш учун тегишли асоси, аудиторнинг эса бу молиявий ҳисоботни аудит қилиш учун мос мезонлари бўлмайди. Кўп ҳолларда аудитор A8-А9 бандларда тавсифланганидек, тегишли қўлланиладиган молиявий ҳисобот концептуал асоси мақбул деб ҳисоблаши мумкин. </w:t>
      </w:r>
    </w:p>
    <w:p w14:paraId="6DAFA851"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Молиявий ҳисобот тайёрлаш концепциясининг мақбуллигини аниқлаш</w:t>
      </w:r>
    </w:p>
    <w:p w14:paraId="06D91AA0" w14:textId="4754EF8C" w:rsidR="00C95265" w:rsidRPr="0066345D" w:rsidRDefault="00C95265" w:rsidP="00B52FE4">
      <w:pPr>
        <w:pStyle w:val="ListA"/>
        <w:spacing w:before="0" w:line="276" w:lineRule="auto"/>
        <w:ind w:left="567" w:hanging="567"/>
        <w:rPr>
          <w:lang w:val="uz-Cyrl-UZ"/>
        </w:rPr>
      </w:pPr>
      <w:r w:rsidRPr="0066345D">
        <w:rPr>
          <w:b/>
          <w:bCs/>
          <w:lang w:val="uz-Cyrl-UZ"/>
        </w:rPr>
        <w:t>А4.</w:t>
      </w:r>
      <w:r w:rsidRPr="0066345D">
        <w:rPr>
          <w:lang w:val="uz-Cyrl-UZ"/>
        </w:rPr>
        <w:t xml:space="preserve"> </w:t>
      </w:r>
      <w:r w:rsidR="00B52FE4" w:rsidRPr="0066345D">
        <w:rPr>
          <w:lang w:val="uz-Cyrl-UZ"/>
        </w:rPr>
        <w:tab/>
      </w:r>
      <w:r w:rsidRPr="0066345D">
        <w:rPr>
          <w:lang w:val="uz-Cyrl-UZ"/>
        </w:rPr>
        <w:t>Молиявий ҳисоботни тайёрлашда қўлланилиши керак бўлган молиявий ҳисобот тайёрлаш концепциясининг мақбуллигини аудитор томонидан аниқлашга бевосита алоқадор омиллар қуйидагиларни ўз ичига олади:</w:t>
      </w:r>
    </w:p>
    <w:p w14:paraId="51DF0E84" w14:textId="77777777" w:rsidR="00C95265" w:rsidRPr="0066345D" w:rsidRDefault="00C95265" w:rsidP="00B52FE4">
      <w:pPr>
        <w:pStyle w:val="IFACBulletIndented1"/>
        <w:tabs>
          <w:tab w:val="clear" w:pos="1240"/>
        </w:tabs>
        <w:spacing w:before="80" w:line="276" w:lineRule="auto"/>
        <w:ind w:left="567" w:firstLine="0"/>
        <w:rPr>
          <w:lang w:val="uz-Cyrl-UZ"/>
        </w:rPr>
      </w:pPr>
      <w:r w:rsidRPr="0066345D">
        <w:rPr>
          <w:lang w:val="uz-Cyrl-UZ"/>
        </w:rPr>
        <w:t>аудит қилинаётган ташкилотнинг хусусияти (масалан, у тижорат ташкилотими, давлат сектори ташкилоти ёки нотижорат ташкилот эканлиги);</w:t>
      </w:r>
    </w:p>
    <w:p w14:paraId="753CC61A" w14:textId="77777777" w:rsidR="00C95265" w:rsidRPr="0066345D" w:rsidRDefault="00C95265" w:rsidP="00B52FE4">
      <w:pPr>
        <w:pStyle w:val="IFACBulletIndented1"/>
        <w:tabs>
          <w:tab w:val="clear" w:pos="1240"/>
        </w:tabs>
        <w:spacing w:before="80" w:line="276" w:lineRule="auto"/>
        <w:ind w:left="567" w:firstLine="0"/>
        <w:rPr>
          <w:lang w:val="uz-Cyrl-UZ"/>
        </w:rPr>
      </w:pPr>
      <w:r w:rsidRPr="0066345D">
        <w:rPr>
          <w:lang w:val="uz-Cyrl-UZ"/>
        </w:rPr>
        <w:t>молиявий ҳисоботнинг мақсади (масалан, у кенг доирадаги фойдаланувчиларнинг одатдаги ахборот эҳтиёжларини ёки муайян фойдаланувчиларнинг ўзига хос ахборот эҳтиёжларини қондириш учун мўлжалланганлиги);</w:t>
      </w:r>
    </w:p>
    <w:p w14:paraId="3788BFB8" w14:textId="77777777" w:rsidR="00C95265" w:rsidRPr="0066345D" w:rsidRDefault="00C95265" w:rsidP="00B52FE4">
      <w:pPr>
        <w:pStyle w:val="IFACBulletIndented1"/>
        <w:tabs>
          <w:tab w:val="clear" w:pos="1240"/>
        </w:tabs>
        <w:spacing w:before="80" w:line="276" w:lineRule="auto"/>
        <w:ind w:left="567" w:firstLine="0"/>
        <w:rPr>
          <w:lang w:val="uz-Cyrl-UZ"/>
        </w:rPr>
      </w:pPr>
      <w:r w:rsidRPr="0066345D">
        <w:rPr>
          <w:lang w:val="uz-Cyrl-UZ"/>
        </w:rPr>
        <w:t>молиявий ҳисоботнинг хусусияти (масалан, молиявий ҳисобот тўлиқ молиявий ҳисоботлар тўплами ёки ягона молиявий ҳисобот эканлиги); ва</w:t>
      </w:r>
    </w:p>
    <w:p w14:paraId="142FBB75" w14:textId="77777777" w:rsidR="00C95265" w:rsidRPr="0066345D" w:rsidRDefault="00C95265" w:rsidP="00B52FE4">
      <w:pPr>
        <w:pStyle w:val="IFACBulletIndented1"/>
        <w:tabs>
          <w:tab w:val="clear" w:pos="1240"/>
        </w:tabs>
        <w:spacing w:before="80" w:line="276" w:lineRule="auto"/>
        <w:ind w:left="567" w:firstLine="0"/>
        <w:rPr>
          <w:spacing w:val="-4"/>
          <w:lang w:val="uz-Cyrl-UZ"/>
        </w:rPr>
      </w:pPr>
      <w:r w:rsidRPr="0066345D">
        <w:rPr>
          <w:lang w:val="uz-Cyrl-UZ"/>
        </w:rPr>
        <w:t>тегишли қўлланиладиган молиявий ҳисобот концептуал асоси қонунлар ёки норматив ҳужжатлар билан белгиланганлиги.</w:t>
      </w:r>
    </w:p>
    <w:p w14:paraId="0637212B" w14:textId="7B62F1B6" w:rsidR="00C95265" w:rsidRPr="0066345D" w:rsidRDefault="00C95265" w:rsidP="00B52FE4">
      <w:pPr>
        <w:pStyle w:val="ListA"/>
        <w:spacing w:before="0" w:line="276" w:lineRule="auto"/>
        <w:ind w:left="567" w:hanging="567"/>
        <w:rPr>
          <w:spacing w:val="-1"/>
          <w:lang w:val="uz-Cyrl-UZ"/>
        </w:rPr>
      </w:pPr>
      <w:r w:rsidRPr="0066345D">
        <w:rPr>
          <w:b/>
          <w:bCs/>
          <w:spacing w:val="-1"/>
          <w:lang w:val="uz-Cyrl-UZ"/>
        </w:rPr>
        <w:t xml:space="preserve">А5. </w:t>
      </w:r>
      <w:r w:rsidR="00B52FE4" w:rsidRPr="0066345D">
        <w:rPr>
          <w:b/>
          <w:bCs/>
          <w:spacing w:val="-1"/>
          <w:lang w:val="uz-Cyrl-UZ"/>
        </w:rPr>
        <w:tab/>
      </w:r>
      <w:r w:rsidRPr="0066345D">
        <w:rPr>
          <w:spacing w:val="-1"/>
          <w:lang w:val="uz-Cyrl-UZ"/>
        </w:rPr>
        <w:t xml:space="preserve">Кўпчилик молиявий ҳисобот фойдаланувчилари ўзларининг ўзига хос ахборот эҳтиёжларини ҳисобга олган ҳолда тайёрланган молиявий ҳисоботни талаб қилиш имкониятига эга эмас. Муайян фойдаланувчиларнинг барча ахборот эҳтиёжларини қондириш имконсиз бўлса-да, кенг доирадаги фойдаланувчилар учун умумий бўлган молиявий ахборотга бўлган эҳтиёжлар мавжуд. Кенг доирадаги фойдаланувчиларнинг молиявий ахборотга бўлган умумий эҳтиёжларини қондириш учун ишлаб чиқилган молиявий ҳисобот тайёрлаш концепциясига мувофиқ тайёрланган молиявий ҳисобот умумий фойдаланиш учун мўлжалланган молиявий ҳисобот деб аталади. </w:t>
      </w:r>
    </w:p>
    <w:p w14:paraId="0C0021CD" w14:textId="2E79E5EA" w:rsidR="00C95265" w:rsidRPr="0066345D" w:rsidRDefault="00C95265" w:rsidP="00B52FE4">
      <w:pPr>
        <w:pStyle w:val="ListA"/>
        <w:spacing w:before="0" w:line="276" w:lineRule="auto"/>
        <w:ind w:left="567" w:hanging="567"/>
        <w:rPr>
          <w:position w:val="6"/>
          <w:lang w:val="uz-Cyrl-UZ"/>
        </w:rPr>
      </w:pPr>
      <w:r w:rsidRPr="0066345D">
        <w:rPr>
          <w:b/>
          <w:bCs/>
          <w:lang w:val="uz-Cyrl-UZ"/>
        </w:rPr>
        <w:t>А6.</w:t>
      </w:r>
      <w:r w:rsidRPr="0066345D">
        <w:rPr>
          <w:lang w:val="uz-Cyrl-UZ"/>
        </w:rPr>
        <w:t xml:space="preserve"> </w:t>
      </w:r>
      <w:r w:rsidR="00B52FE4" w:rsidRPr="0066345D">
        <w:rPr>
          <w:lang w:val="uz-Cyrl-UZ"/>
        </w:rPr>
        <w:tab/>
      </w:r>
      <w:r w:rsidRPr="0066345D">
        <w:rPr>
          <w:lang w:val="uz-Cyrl-UZ"/>
        </w:rPr>
        <w:t xml:space="preserve">Баъзи ҳолларда молиявий ҳисобот муайян фойдаланувчиларнинг молиявий ахборотга бўлган эҳтиёжларини қондириш учун ишлаб чиқилган молиявий ҳисобот тайёрлаш концепциясига мувофиқ тайёрланиши мумкин. </w:t>
      </w:r>
      <w:r w:rsidRPr="0066345D">
        <w:rPr>
          <w:lang w:val="uz-Cyrl-UZ"/>
        </w:rPr>
        <w:lastRenderedPageBreak/>
        <w:t>Бундай молиявий ҳисобот махсус мақсадли молиявий ҳисобот деб аталади. Бундай ҳолатларда тегишли қўлланиладиган молиявий ҳисобот концептуал асосини танлаш мўлжалланган фойдаланувчиларнинг молиявий ахборотга бўлган эҳтиёжлари билан белгиланади. Муайян фойдаланувчиларнинг молиявий ахборотга бўлган эҳтиёжларини ҳисобга олган ҳолда ишлаб чиқилган у ёки бу молиявий ҳисобот тайёрлаш концепцияларининг мақбуллиги 800-сон АХСда кўриб чиқилади</w:t>
      </w:r>
      <w:r w:rsidRPr="0066345D">
        <w:rPr>
          <w:rStyle w:val="ae"/>
          <w:sz w:val="20"/>
          <w:szCs w:val="20"/>
          <w:lang w:val="uz-Cyrl-UZ"/>
        </w:rPr>
        <w:footnoteReference w:customMarkFollows="1" w:id="10"/>
        <w:t>10</w:t>
      </w:r>
      <w:r w:rsidRPr="0066345D">
        <w:rPr>
          <w:lang w:val="uz-Cyrl-UZ"/>
        </w:rPr>
        <w:t>.</w:t>
      </w:r>
    </w:p>
    <w:p w14:paraId="7C1D6B45" w14:textId="4504A690" w:rsidR="00C95265" w:rsidRPr="0066345D" w:rsidRDefault="00C95265" w:rsidP="00B52FE4">
      <w:pPr>
        <w:pStyle w:val="ListA"/>
        <w:spacing w:before="0" w:line="276" w:lineRule="auto"/>
        <w:ind w:left="567" w:hanging="567"/>
        <w:rPr>
          <w:lang w:val="uz-Cyrl-UZ"/>
        </w:rPr>
      </w:pPr>
      <w:r w:rsidRPr="0066345D">
        <w:rPr>
          <w:b/>
          <w:bCs/>
          <w:lang w:val="uz-Cyrl-UZ"/>
        </w:rPr>
        <w:t>А7.</w:t>
      </w:r>
      <w:r w:rsidRPr="0066345D">
        <w:rPr>
          <w:lang w:val="uz-Cyrl-UZ"/>
        </w:rPr>
        <w:t xml:space="preserve"> </w:t>
      </w:r>
      <w:r w:rsidR="00B52FE4" w:rsidRPr="0066345D">
        <w:rPr>
          <w:lang w:val="uz-Cyrl-UZ"/>
        </w:rPr>
        <w:tab/>
      </w:r>
      <w:r w:rsidRPr="0066345D">
        <w:rPr>
          <w:lang w:val="uz-Cyrl-UZ"/>
        </w:rPr>
        <w:t>Аудит ўтказиш таклифини қабул қилгандан кейин қўлланиладиган молиявий ҳисобот концептуал асосининг баъзи камчиликлари аниқланиши мумкин, улар ушбу концепциянинг мақбул эмаслигини кўрсатади. Агар бу концепциядан фойдаланиш қонунлар ёки норматив ҳужжатлар билан белгиланган бўлса, 19-20-бандлар талаблари қўлланилади. Агар бу концепциядан фойдаланиш қонунлар ёки норматив ҳужжатлар билан белгиланмаган бўлса, раҳбарият мақбул бўладиган бошқа концепцияни қабул қилиш тўғрисида қарор қабул қилиши мумкин. Агар раҳбарият бундай қарор қабул қилса, 16-банд талабларини ҳисобга олган ҳолда, аудит топшириғининг янги шартлари қўлланиладиган концепциянинг ўзгаришини акс эттириш учун келишиб олиниши керак, чунки олдин келишилган шартлар долзарблигини йўқотади.</w:t>
      </w:r>
    </w:p>
    <w:p w14:paraId="0FA91FF2" w14:textId="77777777" w:rsidR="00C95265" w:rsidRPr="0066345D" w:rsidRDefault="00C95265" w:rsidP="003A6841">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Умумий фойдаланиш учун мўлжалланган молиявий ҳисобот тайёрлаш концепциялари</w:t>
      </w:r>
    </w:p>
    <w:p w14:paraId="663B2D5A" w14:textId="65AC29A1" w:rsidR="00C95265" w:rsidRPr="0066345D" w:rsidRDefault="00C95265" w:rsidP="003A6841">
      <w:pPr>
        <w:pStyle w:val="ListA"/>
        <w:spacing w:before="0" w:line="276" w:lineRule="auto"/>
        <w:ind w:left="567" w:hanging="567"/>
        <w:rPr>
          <w:lang w:val="uz-Cyrl-UZ"/>
        </w:rPr>
      </w:pPr>
      <w:r w:rsidRPr="0066345D">
        <w:rPr>
          <w:b/>
          <w:bCs/>
          <w:lang w:val="uz-Cyrl-UZ"/>
        </w:rPr>
        <w:t>А8.</w:t>
      </w:r>
      <w:r w:rsidRPr="0066345D">
        <w:rPr>
          <w:lang w:val="uz-Cyrl-UZ"/>
        </w:rPr>
        <w:t xml:space="preserve"> </w:t>
      </w:r>
      <w:r w:rsidR="00B52FE4" w:rsidRPr="0066345D">
        <w:rPr>
          <w:lang w:val="uz-Cyrl-UZ"/>
        </w:rPr>
        <w:tab/>
      </w:r>
      <w:r w:rsidRPr="0066345D">
        <w:rPr>
          <w:lang w:val="uz-Cyrl-UZ"/>
        </w:rPr>
        <w:t>Ҳозирги вақтда у ёки бу умумий фойдаланиш учун мўлжалланган молиявий ҳисобот тайёрлаш концепциясининг мақбуллиги ҳақида ҳукм чиқариш имконини берадиган бутун дунёда тан олинган холис ва обрўли асос мавжуд эмас. Бундай асос мавжуд бўлмаганда, умумий фойдаланиш учун мўлжалланган молиявий ҳисоботни тайёрлаш учун у ёки бу турдаги ташкилотларнинг молиявий ҳисоботини стандартлаштириш органлари сифатида ваколатли ёки тан олинган органлар томонидан белгиланган молиявий ҳисобот стандартларидан фойдаланиш, бундай органлар ўз ишида белгиланган ва шаффоф иш тартибига риоя қилиши, мувозанатлиликни ва кенг доирадаги манфаатдор томонлар фикрларини ҳисобга олиши шарти билан мақбул деб ҳисобланади. Бундай молиявий ҳисобот стандартларининг мисоллари қуйидагиларни ўз ичига олади:</w:t>
      </w:r>
    </w:p>
    <w:p w14:paraId="0747B682" w14:textId="77777777" w:rsidR="00C95265" w:rsidRPr="0066345D" w:rsidRDefault="00C95265" w:rsidP="00CB29FC">
      <w:pPr>
        <w:pStyle w:val="IFACBulletIndented1"/>
        <w:tabs>
          <w:tab w:val="clear" w:pos="1240"/>
        </w:tabs>
        <w:spacing w:line="276" w:lineRule="auto"/>
        <w:ind w:left="993" w:hanging="426"/>
        <w:rPr>
          <w:lang w:val="uz-Cyrl-UZ"/>
        </w:rPr>
      </w:pPr>
      <w:r w:rsidRPr="0066345D">
        <w:rPr>
          <w:lang w:val="uz-Cyrl-UZ"/>
        </w:rPr>
        <w:t xml:space="preserve">Бухгалтерия ҳисобининг халқаро стандартлари кенгаши томонидан эълон қилинган Молиявий ҳисоботнинг халқаро стандартлари (МҲХС); </w:t>
      </w:r>
    </w:p>
    <w:p w14:paraId="6531406A" w14:textId="77777777" w:rsidR="00C95265" w:rsidRPr="0066345D" w:rsidRDefault="00C95265" w:rsidP="00CB29FC">
      <w:pPr>
        <w:pStyle w:val="IFACBulletIndented1"/>
        <w:tabs>
          <w:tab w:val="clear" w:pos="1240"/>
        </w:tabs>
        <w:spacing w:line="276" w:lineRule="auto"/>
        <w:ind w:left="993" w:hanging="426"/>
        <w:rPr>
          <w:lang w:val="uz-Cyrl-UZ"/>
        </w:rPr>
      </w:pPr>
      <w:r w:rsidRPr="0066345D">
        <w:rPr>
          <w:lang w:val="uz-Cyrl-UZ"/>
        </w:rPr>
        <w:t>Давлат сектори бухгалтерия ҳисобининг халқаро стандартлари кенгаши томонидан ишлаб чиқиладиган Давлат сектори ташкилотлари учун молиявий ҳисоботнинг халқаро стандартлари (ДСМҲХС); ва</w:t>
      </w:r>
    </w:p>
    <w:p w14:paraId="2D80FC46" w14:textId="77777777" w:rsidR="00C95265" w:rsidRPr="0066345D" w:rsidRDefault="00C95265" w:rsidP="00CB29FC">
      <w:pPr>
        <w:pStyle w:val="IFACBulletIndented1"/>
        <w:tabs>
          <w:tab w:val="clear" w:pos="1240"/>
        </w:tabs>
        <w:spacing w:line="276" w:lineRule="auto"/>
        <w:ind w:left="993" w:hanging="426"/>
        <w:rPr>
          <w:lang w:val="uz-Cyrl-UZ"/>
        </w:rPr>
      </w:pPr>
      <w:r w:rsidRPr="0066345D">
        <w:rPr>
          <w:lang w:val="uz-Cyrl-UZ"/>
        </w:rPr>
        <w:t>бухгалтерия ҳисоби принциплари ва молиявий ҳисобот принциплари, агар бу ташкилот ўз ишида белгиланган ва шаффоф иш тартибига риоя қилиши, мувозанатлиликни ва кенг доирадаги манфаатдор томонлар фикрларини ҳисобга олиши шарти билан, у ёки бу юрисдикциядаги тегишли ваколатли ёки тан олинган стандартларни ишлаб чиқиш ташкилоти томонидан тарқатиладиган бўлса.</w:t>
      </w:r>
    </w:p>
    <w:p w14:paraId="485AD422" w14:textId="77777777" w:rsidR="00C95265" w:rsidRPr="0066345D" w:rsidRDefault="00C95265" w:rsidP="00CB29FC">
      <w:pPr>
        <w:pStyle w:val="ListTextIndended"/>
        <w:spacing w:line="276" w:lineRule="auto"/>
        <w:ind w:left="567" w:firstLine="0"/>
        <w:rPr>
          <w:lang w:val="uz-Cyrl-UZ"/>
        </w:rPr>
      </w:pPr>
      <w:r w:rsidRPr="0066345D">
        <w:rPr>
          <w:lang w:val="uz-Cyrl-UZ"/>
        </w:rPr>
        <w:t xml:space="preserve">Бу молиявий ҳисобот стандартлари кўпинча умумий фойдаланиш учун мўлжалланган молиявий ҳисоботни тайёрлашни тартибга солувчи қонунлар ёки норматив ҳужжатлар томонидан қўлланиладиган молиявий ҳисобот концептуал асоси сифатида белгиланади. </w:t>
      </w:r>
    </w:p>
    <w:p w14:paraId="5F88F9DC" w14:textId="77777777" w:rsidR="00C95265" w:rsidRPr="0066345D" w:rsidRDefault="00C95265" w:rsidP="00161160">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Қонун ёки норматив ҳужжат билан белгиланадиган молиявий ҳисобот тайёрлаш концепциялари</w:t>
      </w:r>
    </w:p>
    <w:p w14:paraId="24E66123" w14:textId="7A3A2EBA" w:rsidR="00C95265" w:rsidRPr="0066345D" w:rsidRDefault="00C95265" w:rsidP="00161160">
      <w:pPr>
        <w:pStyle w:val="ListA"/>
        <w:spacing w:before="0" w:line="276" w:lineRule="auto"/>
        <w:ind w:left="567" w:hanging="567"/>
        <w:rPr>
          <w:lang w:val="uz-Cyrl-UZ"/>
        </w:rPr>
      </w:pPr>
      <w:r w:rsidRPr="0066345D">
        <w:rPr>
          <w:b/>
          <w:bCs/>
          <w:lang w:val="uz-Cyrl-UZ"/>
        </w:rPr>
        <w:t>А9.</w:t>
      </w:r>
      <w:r w:rsidRPr="0066345D">
        <w:rPr>
          <w:lang w:val="uz-Cyrl-UZ"/>
        </w:rPr>
        <w:t xml:space="preserve"> </w:t>
      </w:r>
      <w:r w:rsidR="00CB29FC" w:rsidRPr="0066345D">
        <w:rPr>
          <w:lang w:val="uz-Cyrl-UZ"/>
        </w:rPr>
        <w:tab/>
      </w:r>
      <w:r w:rsidRPr="0066345D">
        <w:rPr>
          <w:lang w:val="uz-Cyrl-UZ"/>
        </w:rPr>
        <w:t>6(a) бандга мувофиқ, аудитордан молиявий ҳисоботни тайёрлашда қўлланиладиган молиявий ҳисобот тайёрлаш концепцияси мақбул ёки мақбул эмаслигини аниқлаш талаб қилинади. Баъзи юрисдикцияларда қонунлар ёки норматив ҳужжатлар муайян турдаги ташкилотларнинг умумий фойдаланиш учун мўлжалланган молиявий ҳисоботини тайёрлаш учун у ёки бу молиявий ҳисобот тайёрлаш концепциясини мажбурий қўллашни белгилаши мумкин. Аксини кўрсатувчи кўрсатмалар мавжуд бўлмаса, бундай молиявий ҳисобот тайёрлаш концепцияси бундай ташкилотлар томонидан тайёрланган умумий фойдаланиш учун мўлжалланган молиявий ҳисобот учун мақбул деб ҳисобланади. Бундай концепция мақбул эмас деб ҳисобланган ҳолларда, 19-20-бандлар қўлланилади.</w:t>
      </w:r>
    </w:p>
    <w:p w14:paraId="35294AFD" w14:textId="77777777" w:rsidR="00C95265" w:rsidRPr="0066345D" w:rsidRDefault="00C95265" w:rsidP="00161160">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Стандартларни белгилайдиган органлари ёки қонун билан белгиланган молиявий ҳисобот тайёрлаш концепциялари мавжуд бўлмаган юрисдикциялар</w:t>
      </w:r>
    </w:p>
    <w:p w14:paraId="0C2EAC7F" w14:textId="2C4D3C08" w:rsidR="00C95265" w:rsidRPr="0066345D" w:rsidRDefault="00C95265" w:rsidP="00161160">
      <w:pPr>
        <w:pStyle w:val="ListA"/>
        <w:spacing w:before="0" w:line="276" w:lineRule="auto"/>
        <w:ind w:left="567" w:hanging="567"/>
        <w:rPr>
          <w:lang w:val="uz-Cyrl-UZ"/>
        </w:rPr>
      </w:pPr>
      <w:r w:rsidRPr="0066345D">
        <w:rPr>
          <w:b/>
          <w:bCs/>
          <w:lang w:val="uz-Cyrl-UZ"/>
        </w:rPr>
        <w:t>А10.</w:t>
      </w:r>
      <w:r w:rsidRPr="0066345D">
        <w:rPr>
          <w:lang w:val="uz-Cyrl-UZ"/>
        </w:rPr>
        <w:t xml:space="preserve"> </w:t>
      </w:r>
      <w:r w:rsidR="00CB29FC" w:rsidRPr="0066345D">
        <w:rPr>
          <w:lang w:val="uz-Cyrl-UZ"/>
        </w:rPr>
        <w:tab/>
      </w:r>
      <w:r w:rsidRPr="0066345D">
        <w:rPr>
          <w:lang w:val="uz-Cyrl-UZ"/>
        </w:rPr>
        <w:t xml:space="preserve">Ташкилот ваколатли ёки тан олинган стандартлаштириш органи мавжуд бўлмаган ёки у ёки бу молиявий ҳисобот тайёрлаш концепциясини қўллаш қонунлар ёки норматив ҳужжатлар билан белгиланмаган юрисдикцияда рўйхатдан ўтказилган ёки фаолият юритаётган бўлса, молиявий ҳисоботни тайёрлашда қўлланиладиган тегишли молиявий ҳисобот тайёрлаш концепцияси ташкилот раҳбарият томонидан белгиланади. Бундай ҳолатларда у ёки бу молиявий ҳисобот тайёрлаш концепцияларининг мақбуллигини аниқлаш тартиби бўйича тавсиялар 2-иловада келтирилган. </w:t>
      </w:r>
    </w:p>
    <w:p w14:paraId="759C3CC8" w14:textId="77777777" w:rsidR="00C95265" w:rsidRPr="0066345D" w:rsidRDefault="00C95265" w:rsidP="00161160">
      <w:pPr>
        <w:spacing w:after="0" w:line="276" w:lineRule="auto"/>
        <w:ind w:left="-284" w:firstLine="284"/>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Раҳбариятнинг тегишли жавобгарликларини келишиб олиш </w:t>
      </w:r>
      <w:r w:rsidRPr="0066345D">
        <w:rPr>
          <w:rFonts w:ascii="Times New Roman" w:eastAsia="Times New Roman" w:hAnsi="Times New Roman" w:cs="Times New Roman"/>
          <w:color w:val="000000"/>
          <w:sz w:val="20"/>
          <w:szCs w:val="20"/>
          <w:lang w:val="uz-Cyrl-UZ" w:eastAsia="ru-RU"/>
        </w:rPr>
        <w:t>(6(b) бандига қаранг)</w:t>
      </w:r>
    </w:p>
    <w:p w14:paraId="05D4AACA" w14:textId="535C8268" w:rsidR="00C95265" w:rsidRPr="0066345D" w:rsidRDefault="00C95265" w:rsidP="00161160">
      <w:pPr>
        <w:pStyle w:val="ListA"/>
        <w:spacing w:before="0" w:line="276" w:lineRule="auto"/>
        <w:ind w:left="567" w:hanging="567"/>
        <w:rPr>
          <w:spacing w:val="3"/>
          <w:lang w:val="uz-Cyrl-UZ"/>
        </w:rPr>
      </w:pPr>
      <w:r w:rsidRPr="0066345D">
        <w:rPr>
          <w:b/>
          <w:bCs/>
          <w:spacing w:val="3"/>
          <w:lang w:val="uz-Cyrl-UZ"/>
        </w:rPr>
        <w:lastRenderedPageBreak/>
        <w:t>А11.</w:t>
      </w:r>
      <w:r w:rsidRPr="0066345D">
        <w:rPr>
          <w:spacing w:val="3"/>
          <w:lang w:val="uz-Cyrl-UZ"/>
        </w:rPr>
        <w:t xml:space="preserve"> </w:t>
      </w:r>
      <w:r w:rsidR="003A6841" w:rsidRPr="0066345D">
        <w:rPr>
          <w:spacing w:val="3"/>
          <w:lang w:val="uz-Cyrl-UZ"/>
        </w:rPr>
        <w:tab/>
      </w:r>
      <w:r w:rsidRPr="0066345D">
        <w:rPr>
          <w:spacing w:val="3"/>
          <w:lang w:val="uz-Cyrl-UZ"/>
        </w:rPr>
        <w:t>АХСга мувофиқ аудит ташкилот раҳбарият аъзолари 6(b) бандда тавсифланган жавобгарликлар уларга юкланганлигини тан олиши ва англаши фактини тахмин қилиш асосида ўтказилади.</w:t>
      </w:r>
      <w:r w:rsidRPr="0066345D">
        <w:rPr>
          <w:rStyle w:val="ae"/>
          <w:spacing w:val="3"/>
          <w:sz w:val="20"/>
          <w:szCs w:val="20"/>
          <w:lang w:val="uz-Cyrl-UZ"/>
        </w:rPr>
        <w:footnoteReference w:customMarkFollows="1" w:id="11"/>
        <w:t>11</w:t>
      </w:r>
      <w:r w:rsidRPr="0066345D">
        <w:rPr>
          <w:spacing w:val="3"/>
          <w:lang w:val="uz-Cyrl-UZ"/>
        </w:rPr>
        <w:t xml:space="preserve"> Баъзи юрисдикцияларда бундай жавобгарликлар қонунлар ёки норматив ҳужжатларда тавсифланиши мумкин. Бошқа юрисдикцияларда қонунлар ва норматив ҳужжатлар бундай жавобгарликларнинг юзаки тавсифини ўз ичига олиши ёки улар ҳақида бутунлай индамаслиги мумкин. Бундай масалаларда Аудитнинг халқаро стандартлари тегишли қонунлар ёки норматив ҳужжатлардан устунликка эга эмас. Шунга қарамай, мустақил аудит тушунчасининг ўзи уни амалга оширувчи аудитордан аудит қилинаётган ташкилотнинг молиявий ҳисоботини тайёрлаш ёки унинг ички назорат тизими учун жавобгарликни ўз зиммасига олишдан тийилишни, шунингдек ташкилот раҳбарият бундай маълумотларни таъминлаши ёки тақдим этиши мумкин бўлганлиги сабабли, топшириқни бажариш учун керакли барча маълумотларни (асосий реестр ва ёрдамчи ҳисоботлардан олинмаган маълумотларни ҳам ўз ичига олган ҳолда) олиш бўйича асосли кутишларга эга бўлишини талаб қилади. Шу сабабли асосий тахмин мустақил аудит ўтказиш учун принципиал аҳамиятга эга. Тушунмовчиликлардан қочиш учун 9-12-бандларда тавсифланганидек, аудит топшириғи шартлари матнини келишиб олишда, аудит қилинаётган ташкилот раҳбарият билан, у бундай жавобгарликлар унга юкланганлигини тасдиқлаши ва тушунишини англатувчи факт ҳам келишиб олинади</w:t>
      </w:r>
      <w:r w:rsidRPr="0066345D">
        <w:rPr>
          <w:spacing w:val="2"/>
          <w:lang w:val="uz-Cyrl-UZ"/>
        </w:rPr>
        <w:t>.</w:t>
      </w:r>
      <w:r w:rsidRPr="0066345D">
        <w:rPr>
          <w:spacing w:val="3"/>
          <w:lang w:val="uz-Cyrl-UZ"/>
        </w:rPr>
        <w:t xml:space="preserve"> </w:t>
      </w:r>
    </w:p>
    <w:p w14:paraId="4AA8AAAC" w14:textId="011F7534" w:rsidR="00C95265" w:rsidRPr="0066345D" w:rsidRDefault="00C95265" w:rsidP="00161160">
      <w:pPr>
        <w:pStyle w:val="ListA"/>
        <w:spacing w:before="0" w:line="276" w:lineRule="auto"/>
        <w:ind w:left="567" w:hanging="567"/>
        <w:rPr>
          <w:spacing w:val="-2"/>
          <w:lang w:val="uz-Cyrl-UZ"/>
        </w:rPr>
      </w:pPr>
      <w:r w:rsidRPr="0066345D">
        <w:rPr>
          <w:b/>
          <w:bCs/>
          <w:spacing w:val="-2"/>
          <w:lang w:val="uz-Cyrl-UZ"/>
        </w:rPr>
        <w:t>А12.</w:t>
      </w:r>
      <w:r w:rsidRPr="0066345D">
        <w:rPr>
          <w:spacing w:val="-2"/>
          <w:lang w:val="uz-Cyrl-UZ"/>
        </w:rPr>
        <w:t xml:space="preserve"> </w:t>
      </w:r>
      <w:r w:rsidR="003A6841" w:rsidRPr="0066345D">
        <w:rPr>
          <w:spacing w:val="-2"/>
          <w:lang w:val="uz-Cyrl-UZ"/>
        </w:rPr>
        <w:tab/>
      </w:r>
      <w:r w:rsidRPr="0066345D">
        <w:rPr>
          <w:spacing w:val="-2"/>
          <w:lang w:val="uz-Cyrl-UZ"/>
        </w:rPr>
        <w:t>Молиявий ҳисобот бўйича жавобгарликларни раҳбарият ва бошқарув учун масъул шахслар ўртасида тақсимлаш усули аудит қилинаётган ташкилотнинг ресурслари ва тузилишига, аудитга тегишли қонун ёки норматив ҳужжатга, шунингдек ташкилот ичида унинг раҳбарият аъзолари ва бошқарув учун масъул шахслар бажарадиган тегишли ролларга қараб ўзгариб туради. Кўпчилик ҳолларда раҳбарият ижро этиш учун жавобгар бўлса, бошқарув учун масъул шахслар раҳбарият устидан назорат учун жавобгар бўлади. Баъзи ҳолларда бошқарув учун масъул шахслар молиявий ҳисоботни тасдиқлаш ёки аудит қилинаётган ташкилотнинг молиявий ҳисоботга тегишли бўлган ички назорат тизимини кузатиш мажбуриятига эга бўлиши ёки ўз зиммасига олиши мумкин. Йирик ташкилотларда ёки давлат сектори ташкилотларида бошқарув учун масъул шахслар орасидан маълум бир гуруҳ, масалан аудит қўмитаси, назорат функцияларини амалга ошириш бўйича маълум жавобгарликлар билан таъминланган бўлиши мумкин.</w:t>
      </w:r>
    </w:p>
    <w:p w14:paraId="43A87787" w14:textId="3735F885" w:rsidR="00C95265" w:rsidRPr="0066345D" w:rsidRDefault="00C95265" w:rsidP="00161160">
      <w:pPr>
        <w:pStyle w:val="ListA"/>
        <w:spacing w:before="0" w:line="276" w:lineRule="auto"/>
        <w:ind w:left="567" w:hanging="567"/>
        <w:rPr>
          <w:lang w:val="uz-Cyrl-UZ"/>
        </w:rPr>
      </w:pPr>
      <w:r w:rsidRPr="0066345D">
        <w:rPr>
          <w:b/>
          <w:bCs/>
          <w:lang w:val="uz-Cyrl-UZ"/>
        </w:rPr>
        <w:t>А13.</w:t>
      </w:r>
      <w:r w:rsidRPr="0066345D">
        <w:rPr>
          <w:lang w:val="uz-Cyrl-UZ"/>
        </w:rPr>
        <w:t xml:space="preserve"> </w:t>
      </w:r>
      <w:r w:rsidR="003A6841" w:rsidRPr="0066345D">
        <w:rPr>
          <w:lang w:val="uz-Cyrl-UZ"/>
        </w:rPr>
        <w:tab/>
      </w:r>
      <w:r w:rsidRPr="0066345D">
        <w:rPr>
          <w:lang w:val="uz-Cyrl-UZ"/>
        </w:rPr>
        <w:t>580-сон АХС аудитордан раҳбариятдан уларга юклатилган маълум жавобгарликларнинг бажарилганлигини тасдиқловчи ёзма баёнотлар сўрашни талаб қилади.</w:t>
      </w:r>
      <w:r w:rsidRPr="0066345D">
        <w:rPr>
          <w:rStyle w:val="ae"/>
          <w:sz w:val="20"/>
          <w:szCs w:val="20"/>
          <w:lang w:val="uz-Cyrl-UZ"/>
        </w:rPr>
        <w:footnoteReference w:customMarkFollows="1" w:id="12"/>
        <w:t>12</w:t>
      </w:r>
      <w:r w:rsidRPr="0066345D">
        <w:rPr>
          <w:lang w:val="uz-Cyrl-UZ"/>
        </w:rPr>
        <w:t xml:space="preserve"> Шундай қилиб, раҳбариятга бундай ёзма баёнотлар, шунингдек, бошқа Аудитнинг халқаро стандартлари (АХС) талаб қиладиган ёзма баёнотлар, ҳамда зарур ҳолларда молиявий ҳисоботга ёки молиявий ҳисобот даражасидаги бир ёки бир нечта аниқ тасдиқловчи далилларга тегишли бўлган бошқа аудит далилларини қўллаб-қувватловчи ёзма баёнотлар улардан кутилаётганини тушунтириш мақсадга мувофиқ бўлиши мумкин. </w:t>
      </w:r>
    </w:p>
    <w:p w14:paraId="30FE573A" w14:textId="003BA601" w:rsidR="00C95265" w:rsidRPr="0066345D" w:rsidRDefault="00C95265" w:rsidP="00161160">
      <w:pPr>
        <w:pStyle w:val="ListA"/>
        <w:spacing w:before="0" w:line="276" w:lineRule="auto"/>
        <w:ind w:left="567" w:hanging="567"/>
        <w:rPr>
          <w:spacing w:val="2"/>
          <w:lang w:val="uz-Cyrl-UZ"/>
        </w:rPr>
      </w:pPr>
      <w:r w:rsidRPr="0066345D">
        <w:rPr>
          <w:b/>
          <w:bCs/>
          <w:spacing w:val="2"/>
          <w:lang w:val="uz-Cyrl-UZ"/>
        </w:rPr>
        <w:t>А14.</w:t>
      </w:r>
      <w:r w:rsidRPr="0066345D">
        <w:rPr>
          <w:spacing w:val="2"/>
          <w:lang w:val="uz-Cyrl-UZ"/>
        </w:rPr>
        <w:t xml:space="preserve"> </w:t>
      </w:r>
      <w:r w:rsidR="00161160" w:rsidRPr="0066345D">
        <w:rPr>
          <w:spacing w:val="2"/>
          <w:lang w:val="uz-Cyrl-UZ"/>
        </w:rPr>
        <w:tab/>
      </w:r>
      <w:r w:rsidRPr="0066345D">
        <w:rPr>
          <w:spacing w:val="2"/>
          <w:lang w:val="uz-Cyrl-UZ"/>
        </w:rPr>
        <w:t>Агар раҳбарият ўз жавобгарликларини тасдиқламаса ёки керакли ёзма баёнотларни бажаришга розилик бермаса, аудитор етарли ва муносиб аудит далилларини тўплаш имкониятидан маҳрум бўлади.</w:t>
      </w:r>
      <w:r w:rsidRPr="0066345D">
        <w:rPr>
          <w:rStyle w:val="ae"/>
          <w:spacing w:val="2"/>
          <w:sz w:val="20"/>
          <w:szCs w:val="20"/>
          <w:lang w:val="uz-Cyrl-UZ"/>
        </w:rPr>
        <w:footnoteReference w:customMarkFollows="1" w:id="13"/>
        <w:t>13</w:t>
      </w:r>
      <w:r w:rsidRPr="0066345D">
        <w:rPr>
          <w:spacing w:val="2"/>
          <w:lang w:val="uz-Cyrl-UZ"/>
        </w:rPr>
        <w:t xml:space="preserve"> Бундай ҳолатларда аудитни ўтказиш таклифини қабул қилиш, тегишли қонун ёки меъёрий ҳужжат томонидан аудитордан шундай йўл тутиш талаб қилинадиган ҳоллардан ташқари, мақсадга мувофиқ эмас. Аудитордан аудитни ўтказиш таклифини қабул қилиш талаб қилинадиган ҳолларда, аудиторда раҳбариятга бу масалаларнинг барча муҳимлигини ва уларнинг аудиторлик хулосасини тайёрлаш учун аҳамиятини тушунтириш зарурати туғилиши мумкин. </w:t>
      </w:r>
    </w:p>
    <w:p w14:paraId="2865161A"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Молиявий ҳисоботларни тайёрлаш (6-(b)(i) бандга қаранг)</w:t>
      </w:r>
    </w:p>
    <w:p w14:paraId="490DA89B" w14:textId="7E6B78B3" w:rsidR="00C95265" w:rsidRPr="0066345D" w:rsidRDefault="00C95265" w:rsidP="00161160">
      <w:pPr>
        <w:pStyle w:val="ListA"/>
        <w:spacing w:before="0" w:line="276" w:lineRule="auto"/>
        <w:ind w:left="567" w:hanging="567"/>
        <w:rPr>
          <w:spacing w:val="2"/>
          <w:lang w:val="uz-Cyrl-UZ"/>
        </w:rPr>
      </w:pPr>
      <w:r w:rsidRPr="0066345D">
        <w:rPr>
          <w:b/>
          <w:bCs/>
          <w:spacing w:val="2"/>
          <w:lang w:val="uz-Cyrl-UZ"/>
        </w:rPr>
        <w:t>А15.</w:t>
      </w:r>
      <w:r w:rsidRPr="0066345D">
        <w:rPr>
          <w:spacing w:val="2"/>
          <w:lang w:val="uz-Cyrl-UZ"/>
        </w:rPr>
        <w:t xml:space="preserve"> </w:t>
      </w:r>
      <w:r w:rsidR="00161160" w:rsidRPr="0066345D">
        <w:rPr>
          <w:spacing w:val="2"/>
          <w:lang w:val="uz-Cyrl-UZ"/>
        </w:rPr>
        <w:tab/>
      </w:r>
      <w:r w:rsidRPr="0066345D">
        <w:rPr>
          <w:spacing w:val="2"/>
          <w:lang w:val="uz-Cyrl-UZ"/>
        </w:rPr>
        <w:t xml:space="preserve">Молиявий ҳисоботни тайёрлашнинг кўпчилик концепциялари молиявий ҳисоботни тақдим этишга тегишли талабларни ўз ичига олади; бундай концепциялар учун молиявий ҳисоботни тайёрлаш концепциясига мувофиқ молиявий ҳисоботни </w:t>
      </w:r>
      <w:r w:rsidRPr="0066345D">
        <w:rPr>
          <w:i/>
          <w:iCs/>
          <w:spacing w:val="2"/>
          <w:lang w:val="uz-Cyrl-UZ"/>
        </w:rPr>
        <w:t>тайёрлаш</w:t>
      </w:r>
      <w:r w:rsidRPr="0066345D">
        <w:rPr>
          <w:spacing w:val="2"/>
          <w:lang w:val="uz-Cyrl-UZ"/>
        </w:rPr>
        <w:t xml:space="preserve"> ўз ичига </w:t>
      </w:r>
      <w:r w:rsidRPr="0066345D">
        <w:rPr>
          <w:i/>
          <w:iCs/>
          <w:spacing w:val="2"/>
          <w:lang w:val="uz-Cyrl-UZ"/>
        </w:rPr>
        <w:t>тақдим этиш</w:t>
      </w:r>
      <w:r w:rsidRPr="0066345D">
        <w:rPr>
          <w:spacing w:val="2"/>
          <w:lang w:val="uz-Cyrl-UZ"/>
        </w:rPr>
        <w:t>ни олади. Ҳаққоний тақдим этиш концептуал асосида, ҳисобот мақсадининг - ҳаққоний тақдим этишга эришишнинг аҳамияти шундаки, раҳбарият билан келишиладиган асосий тахмин ҳаққоний тақдим этишга бевосита ишора қилишни ёки ушбу молиявий ҳисоботни тайёрлаш концепциясига мувофиқ молиявий ҳисобот "ҳаққоний ва ишончли тақдим этиш"ни таъминлаш бўйича раҳбариятнинг жавобгарлигини ўз ичига олади.</w:t>
      </w:r>
    </w:p>
    <w:p w14:paraId="2C0A0EE3"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Ички назорат тизими (6- (b)(ii) бандга қаранг)</w:t>
      </w:r>
    </w:p>
    <w:p w14:paraId="18E9E65F" w14:textId="0D2C838C" w:rsidR="00C95265" w:rsidRPr="0066345D" w:rsidRDefault="00C95265" w:rsidP="00161160">
      <w:pPr>
        <w:pStyle w:val="ListA"/>
        <w:spacing w:before="0" w:line="276" w:lineRule="auto"/>
        <w:ind w:left="567" w:hanging="567"/>
        <w:rPr>
          <w:lang w:val="uz-Cyrl-UZ"/>
        </w:rPr>
      </w:pPr>
      <w:r w:rsidRPr="0066345D">
        <w:rPr>
          <w:b/>
          <w:bCs/>
          <w:lang w:val="uz-Cyrl-UZ"/>
        </w:rPr>
        <w:t>А16.</w:t>
      </w:r>
      <w:r w:rsidRPr="0066345D">
        <w:rPr>
          <w:lang w:val="uz-Cyrl-UZ"/>
        </w:rPr>
        <w:t xml:space="preserve"> </w:t>
      </w:r>
      <w:r w:rsidR="00161160" w:rsidRPr="0066345D">
        <w:rPr>
          <w:lang w:val="uz-Cyrl-UZ"/>
        </w:rPr>
        <w:tab/>
      </w:r>
      <w:r w:rsidRPr="0066345D">
        <w:rPr>
          <w:lang w:val="uz-Cyrl-UZ"/>
        </w:rPr>
        <w:t xml:space="preserve">Раҳбарият фирибгарлик ёки хатолар туфайли юзага келадиган муҳим бузиб кўрсатишларга эга бўлмаган молиявий ҳисоботни тайёрлаш учун зарур деб ҳисоблайдиган ички назорат тизими учун жавобгардир. Ички назорат тизими, у қанчалик самарали бўлишидан қатъи назар, ташкилотни фақат ташкилотнинг молиявий ҳисобот мақсадларига қанчалик эришилганлигига нисбатан оқилона ишонч билан таъминлай олади, бу ички </w:t>
      </w:r>
      <w:r w:rsidRPr="0066345D">
        <w:rPr>
          <w:lang w:val="uz-Cyrl-UZ"/>
        </w:rPr>
        <w:lastRenderedPageBreak/>
        <w:t>назорат тизимининг ажралмас чекловлари туфайли юзага келади.</w:t>
      </w:r>
      <w:r w:rsidRPr="0066345D">
        <w:rPr>
          <w:rStyle w:val="ae"/>
          <w:sz w:val="20"/>
          <w:szCs w:val="20"/>
          <w:lang w:val="uz-Cyrl-UZ"/>
        </w:rPr>
        <w:footnoteReference w:customMarkFollows="1" w:id="14"/>
        <w:t>14</w:t>
      </w:r>
      <w:r w:rsidRPr="0066345D">
        <w:rPr>
          <w:lang w:val="uz-Cyrl-UZ"/>
        </w:rPr>
        <w:t xml:space="preserve"> </w:t>
      </w:r>
    </w:p>
    <w:p w14:paraId="60377E10" w14:textId="3200C404" w:rsidR="00C95265" w:rsidRPr="0066345D" w:rsidRDefault="00C95265" w:rsidP="00161160">
      <w:pPr>
        <w:pStyle w:val="ListA"/>
        <w:spacing w:before="0" w:line="276" w:lineRule="auto"/>
        <w:ind w:left="567" w:hanging="567"/>
        <w:rPr>
          <w:lang w:val="uz-Cyrl-UZ"/>
        </w:rPr>
      </w:pPr>
      <w:r w:rsidRPr="0066345D">
        <w:rPr>
          <w:b/>
          <w:bCs/>
          <w:lang w:val="uz-Cyrl-UZ"/>
        </w:rPr>
        <w:t>А17.</w:t>
      </w:r>
      <w:r w:rsidRPr="0066345D">
        <w:rPr>
          <w:lang w:val="uz-Cyrl-UZ"/>
        </w:rPr>
        <w:t xml:space="preserve"> </w:t>
      </w:r>
      <w:r w:rsidR="00161160" w:rsidRPr="0066345D">
        <w:rPr>
          <w:lang w:val="uz-Cyrl-UZ"/>
        </w:rPr>
        <w:tab/>
      </w:r>
      <w:r w:rsidRPr="0066345D">
        <w:rPr>
          <w:lang w:val="uz-Cyrl-UZ"/>
        </w:rPr>
        <w:t>Аудитнинг халқаро стандартларига мувофиқ ўтказилган мустақил аудит, молиявий ҳисоботларни тайёрлаш учун раҳбарият томонидан зарур бўлган ички назоратни қўллаб-қувватлаш ўрнини босмайди. Шунингдек, аудитордан раҳбариятнинг ички назорат учун жавобгарлигини тан олиши ва тушунишини тасдиқлашини олиш талаб қилинади. Шу билан бирга, 6(b)(ii) бандида талаб қилинган баёнот аудиторнинг раҳбарият томонидан қўллаб-қувватланадиган ички назорат ўз мақсадига эришган ёки камчиликлардан холи бўлади, деган хулосага келиши мумкинлигини англатмайди.</w:t>
      </w:r>
    </w:p>
    <w:p w14:paraId="4BEC0474" w14:textId="2D56C033" w:rsidR="00C95265" w:rsidRPr="0066345D" w:rsidRDefault="00C95265" w:rsidP="00161160">
      <w:pPr>
        <w:pStyle w:val="ListA"/>
        <w:spacing w:before="0" w:line="276" w:lineRule="auto"/>
        <w:ind w:left="567" w:hanging="567"/>
        <w:rPr>
          <w:lang w:val="uz-Cyrl-UZ"/>
        </w:rPr>
      </w:pPr>
      <w:r w:rsidRPr="0066345D">
        <w:rPr>
          <w:b/>
          <w:bCs/>
          <w:lang w:val="uz-Cyrl-UZ"/>
        </w:rPr>
        <w:t>А18.</w:t>
      </w:r>
      <w:r w:rsidRPr="0066345D">
        <w:rPr>
          <w:lang w:val="uz-Cyrl-UZ"/>
        </w:rPr>
        <w:t xml:space="preserve"> </w:t>
      </w:r>
      <w:r w:rsidR="00161160" w:rsidRPr="0066345D">
        <w:rPr>
          <w:lang w:val="uz-Cyrl-UZ"/>
        </w:rPr>
        <w:t>`</w:t>
      </w:r>
      <w:r w:rsidRPr="0066345D">
        <w:rPr>
          <w:lang w:val="uz-Cyrl-UZ"/>
        </w:rPr>
        <w:t>Молиявий ҳисоботни тайёрлашни таъминлаш учун қандай ички назорат воситалари зарурлигини аниқлаш раҳбарият зиммасида қолади. Ички назорат тизими" атамаси назорат муҳити; ташкилотнинг рискларни баҳо бериш тартиб-қоидалари; молиявий ҳисобот билан боғлиқ ахборот тизими, шу жумладан тегишли бизнес-жараёнлар ва ахборот алмашинуви; назорат фаолияти турлари; назорат воситалари устидан кузатув каби компонентлар доирасидаги фаолият турларининг кенг доирасини қамраб олади. Бундай тузилма у ёки бу ташкилотда ички назорат тизими қандай ишлаб чиқилиши, жорий этилиши ва ишчи ҳолатда сақланиши мумкинлигини ёки ушбу ташкилот тизимнинг у ёки бу компонентини қандай таснифлаши мумкинлигини акс эттирмаслиги мумкин.</w:t>
      </w:r>
      <w:r w:rsidRPr="0066345D">
        <w:rPr>
          <w:rStyle w:val="ae"/>
          <w:sz w:val="20"/>
          <w:szCs w:val="20"/>
          <w:lang w:val="uz-Cyrl-UZ"/>
        </w:rPr>
        <w:footnoteReference w:customMarkFollows="1" w:id="15"/>
        <w:t>15</w:t>
      </w:r>
      <w:r w:rsidRPr="0066345D">
        <w:rPr>
          <w:lang w:val="uz-Cyrl-UZ"/>
        </w:rPr>
        <w:t xml:space="preserve"> Ташкилотнинг ички назорат тизими (хусусан, унинг бухгалтерия ҳисоби регистрлари ва ёзувлари ёки бухгалтерия ҳисоби тизими) раҳбарият эҳтиёжларини, бизнес мураккаблик даражасини, ташкилот дуч келадиган рисклар хусусиятини, шунингдек тегишли қонунлар ва меъёрий ҳужжатларни акс эттиради. </w:t>
      </w:r>
    </w:p>
    <w:p w14:paraId="3873AB69" w14:textId="08A67EED" w:rsidR="00C95265" w:rsidRPr="0066345D" w:rsidRDefault="00C95265" w:rsidP="00161160">
      <w:pPr>
        <w:pStyle w:val="ListA"/>
        <w:spacing w:before="0" w:line="276" w:lineRule="auto"/>
        <w:ind w:left="567" w:hanging="567"/>
        <w:rPr>
          <w:lang w:val="uz-Cyrl-UZ"/>
        </w:rPr>
      </w:pPr>
      <w:r w:rsidRPr="0066345D">
        <w:rPr>
          <w:b/>
          <w:bCs/>
          <w:lang w:val="uz-Cyrl-UZ"/>
        </w:rPr>
        <w:t>А19.</w:t>
      </w:r>
      <w:r w:rsidR="00161160" w:rsidRPr="0066345D">
        <w:rPr>
          <w:lang w:val="uz-Cyrl-UZ"/>
        </w:rPr>
        <w:t xml:space="preserve"> </w:t>
      </w:r>
      <w:r w:rsidR="00161160" w:rsidRPr="0066345D">
        <w:rPr>
          <w:lang w:val="uz-Cyrl-UZ"/>
        </w:rPr>
        <w:tab/>
      </w:r>
      <w:r w:rsidRPr="0066345D">
        <w:rPr>
          <w:lang w:val="uz-Cyrl-UZ"/>
        </w:rPr>
        <w:t>Баъзи юрисдикцияларда қонун ёки меъёрий ҳужжат бухгалтерия ҳисоби регистрлари ва ёзувлари ёки бухгалтерия ҳисоби тизимининг етарлилиги учун раҳбариятнинг жавобгарлигига ҳавола қилиши мумкин. Баъзи ҳолларда шаклланган умумқабул қилинган амалиёт бухгалтерия ҳисоби регистрлари ва ёзувлари ёки бухгалтерия ҳисоби тизими, бир томондан, ва ички назорат тизими ёки тизимлари, бошқа томондан, алоҳида ва бир-бири билан боғлиқ бўлмаган тизимлар сифатида қабул қилинишига олиб келиши мумкин. Бухгалтерия ҳисоби регистрлари ва ёзувлари ёки бухгалтерия ҳисоби тизими А18-бандда тавсифланганидек, ички назорат тизимининг ажралмас таркибий қисми бўлганлиги сабабли, 6(b)(ii)-бандда ҳам, раҳбарият жавобгарликларини тавсифлашда ҳам улар эслатилмайди. Тушунмовчиликларнинг олдини олиш учун аудитор томонидан раҳбариятга ушбу жавобгарлик қўлланиш соҳасини тушунтириш мақсадга мувофиқ бўлиши мумкин.</w:t>
      </w:r>
    </w:p>
    <w:p w14:paraId="4883A9BE"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Қўшимча маълумот (6(b)(iii) бандга қаранг)</w:t>
      </w:r>
    </w:p>
    <w:p w14:paraId="7E13CC9D" w14:textId="3B66C096" w:rsidR="00C95265" w:rsidRPr="0066345D" w:rsidRDefault="00C95265" w:rsidP="00161160">
      <w:pPr>
        <w:pStyle w:val="ListA"/>
        <w:spacing w:before="0" w:line="276" w:lineRule="auto"/>
        <w:ind w:left="567" w:hanging="567"/>
        <w:rPr>
          <w:lang w:val="uz-Cyrl-UZ"/>
        </w:rPr>
      </w:pPr>
      <w:r w:rsidRPr="0066345D">
        <w:rPr>
          <w:b/>
          <w:bCs/>
          <w:lang w:val="uz-Cyrl-UZ"/>
        </w:rPr>
        <w:t>А20.</w:t>
      </w:r>
      <w:r w:rsidRPr="0066345D">
        <w:rPr>
          <w:lang w:val="uz-Cyrl-UZ"/>
        </w:rPr>
        <w:t xml:space="preserve"> </w:t>
      </w:r>
      <w:r w:rsidR="00161160" w:rsidRPr="0066345D">
        <w:rPr>
          <w:lang w:val="uz-Cyrl-UZ"/>
        </w:rPr>
        <w:tab/>
      </w:r>
      <w:r w:rsidRPr="0066345D">
        <w:rPr>
          <w:lang w:val="uz-Cyrl-UZ"/>
        </w:rPr>
        <w:t>Аудиторнинг аудит мақсадлари учун раҳбариятдан сўраши мумкин бўлган қўшимча маълумотлар, агар у қўлланилса, 720-сон АХС (Қайта таҳрирланган) талабларига мувофиқ бошқа маълумотларга тегишли масалаларни ўз ичига олиши мумкин. Агар аудитор аудиторлик хулосаси санасидан кейин бошқа маълумотларни олишни кутаётган бўлса, аудит топшириғи шартлари шунингдек аудиторнинг бундай маълумотлар учун жавобгарлигини тушунишни, шу жумладан, агар қўлланилса, аудитор аудиторлик хулосаси санасидан кейин олинган бошқа маълумотлардаги аниқ маълумотларда муҳим бузиб кўрсатиш мавжуд деб ҳисоблаган тақдирда мақсадга мувофиқ ёки зарур бўлиши мумкин бўлган ҳаракатларни акс эттириши мумкин.</w:t>
      </w:r>
    </w:p>
    <w:p w14:paraId="589DA722"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Кичик субъектларга тегишли мулоҳазалар (6 b бандга қаранг)</w:t>
      </w:r>
    </w:p>
    <w:p w14:paraId="3321A62F" w14:textId="6224F809" w:rsidR="00C95265" w:rsidRPr="0066345D" w:rsidRDefault="00C95265" w:rsidP="00161160">
      <w:pPr>
        <w:pStyle w:val="ListA"/>
        <w:spacing w:before="0" w:line="276" w:lineRule="auto"/>
        <w:ind w:left="567" w:hanging="567"/>
        <w:rPr>
          <w:lang w:val="uz-Cyrl-UZ"/>
        </w:rPr>
      </w:pPr>
      <w:r w:rsidRPr="0066345D">
        <w:rPr>
          <w:b/>
          <w:bCs/>
          <w:lang w:val="uz-Cyrl-UZ"/>
        </w:rPr>
        <w:t>А21.</w:t>
      </w:r>
      <w:r w:rsidRPr="0066345D">
        <w:rPr>
          <w:lang w:val="uz-Cyrl-UZ"/>
        </w:rPr>
        <w:t xml:space="preserve"> </w:t>
      </w:r>
      <w:r w:rsidR="00161160" w:rsidRPr="0066345D">
        <w:rPr>
          <w:lang w:val="uz-Cyrl-UZ"/>
        </w:rPr>
        <w:tab/>
      </w:r>
      <w:r w:rsidRPr="0066345D">
        <w:rPr>
          <w:lang w:val="uz-Cyrl-UZ"/>
        </w:rPr>
        <w:t>Аудит топшириғи шартларини келишишнинг мақсадларидан бири раҳбарият ва аудиторнинг тегишли жавобгарликлари ҳақида тушунмовчиликларни олдини олишдир. Масалан, учинчи томон молиявий ҳисоботларни тайёрлашда ёрдам берганида, молиявий ҳисоботларни тегишли молиявий ҳисобот концептуал асосига мувофиқ тайёрлаш жавобгарлиги раҳбарият зиммасида қолишини эслатиш фойдали бўлиши мумкин.</w:t>
      </w:r>
    </w:p>
    <w:p w14:paraId="2CF122F4"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 xml:space="preserve">Аудит топшириғи шартларини келишиш  </w:t>
      </w:r>
    </w:p>
    <w:p w14:paraId="39D6C83A"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Аудит топшириғи шартларини келишиш </w:t>
      </w:r>
      <w:r w:rsidRPr="0066345D">
        <w:rPr>
          <w:rFonts w:ascii="Times New Roman" w:eastAsia="Times New Roman" w:hAnsi="Times New Roman" w:cs="Times New Roman"/>
          <w:color w:val="000000"/>
          <w:sz w:val="20"/>
          <w:szCs w:val="20"/>
          <w:lang w:val="uz-Cyrl-UZ" w:eastAsia="ru-RU"/>
        </w:rPr>
        <w:t>(9-бандга қаранг)</w:t>
      </w:r>
    </w:p>
    <w:p w14:paraId="7FCC2DE3" w14:textId="5F6928C7" w:rsidR="00C95265" w:rsidRPr="0066345D" w:rsidRDefault="00C95265" w:rsidP="00161160">
      <w:pPr>
        <w:pStyle w:val="ListA"/>
        <w:spacing w:before="0" w:line="276" w:lineRule="auto"/>
        <w:ind w:left="567" w:hanging="567"/>
        <w:rPr>
          <w:lang w:val="uz-Cyrl-UZ"/>
        </w:rPr>
      </w:pPr>
      <w:r w:rsidRPr="0066345D">
        <w:rPr>
          <w:b/>
          <w:bCs/>
          <w:lang w:val="uz-Cyrl-UZ"/>
        </w:rPr>
        <w:t>А22.</w:t>
      </w:r>
      <w:r w:rsidRPr="0066345D">
        <w:rPr>
          <w:lang w:val="uz-Cyrl-UZ"/>
        </w:rPr>
        <w:t xml:space="preserve"> </w:t>
      </w:r>
      <w:r w:rsidR="00161160" w:rsidRPr="0066345D">
        <w:rPr>
          <w:lang w:val="uz-Cyrl-UZ"/>
        </w:rPr>
        <w:tab/>
      </w:r>
      <w:r w:rsidRPr="0066345D">
        <w:rPr>
          <w:lang w:val="uz-Cyrl-UZ"/>
        </w:rPr>
        <w:t>Ташкилотнинг аудит топшириғи шартларини келишишда раҳбарият ва бошқарув учун масъул шахсларнинг роллари ташкилотнинг бошқарув тузилмаси ва тегишли қонун ёки қоидаларга боғлиқ.</w:t>
      </w:r>
    </w:p>
    <w:p w14:paraId="57094EFB" w14:textId="267C9236"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Аудит иши бўйича келишув хати ёки бошқа ёзма келишув</w:t>
      </w:r>
      <w:r w:rsidRPr="0066345D">
        <w:rPr>
          <w:rStyle w:val="ae"/>
          <w:rFonts w:ascii="Times New Roman" w:eastAsia="Times New Roman" w:hAnsi="Times New Roman" w:cs="Times New Roman"/>
          <w:i/>
          <w:iCs/>
          <w:color w:val="000000"/>
          <w:sz w:val="20"/>
          <w:szCs w:val="20"/>
          <w:lang w:val="uz-Cyrl-UZ" w:eastAsia="ru-RU"/>
        </w:rPr>
        <w:footnoteReference w:customMarkFollows="1" w:id="16"/>
        <w:t>16</w:t>
      </w:r>
      <w:r w:rsidRPr="0066345D">
        <w:rPr>
          <w:rFonts w:ascii="Times New Roman" w:eastAsia="Times New Roman" w:hAnsi="Times New Roman" w:cs="Times New Roman"/>
          <w:i/>
          <w:iCs/>
          <w:color w:val="000000"/>
          <w:sz w:val="20"/>
          <w:szCs w:val="20"/>
          <w:lang w:val="uz-Cyrl-UZ" w:eastAsia="ru-RU"/>
        </w:rPr>
        <w:t xml:space="preserve"> шакли </w:t>
      </w:r>
      <w:r w:rsidRPr="0066345D">
        <w:rPr>
          <w:rFonts w:ascii="Times New Roman" w:eastAsia="Times New Roman" w:hAnsi="Times New Roman" w:cs="Times New Roman"/>
          <w:color w:val="000000"/>
          <w:sz w:val="20"/>
          <w:szCs w:val="20"/>
          <w:lang w:val="uz-Cyrl-UZ" w:eastAsia="ru-RU"/>
        </w:rPr>
        <w:t xml:space="preserve">(10–11 бандларга қаранг) </w:t>
      </w:r>
    </w:p>
    <w:p w14:paraId="1B27D438" w14:textId="78D51171" w:rsidR="00C95265" w:rsidRPr="0066345D" w:rsidRDefault="00C95265" w:rsidP="00161160">
      <w:pPr>
        <w:pStyle w:val="ListA"/>
        <w:spacing w:before="0" w:line="276" w:lineRule="auto"/>
        <w:ind w:left="567" w:hanging="567"/>
        <w:rPr>
          <w:spacing w:val="3"/>
          <w:lang w:val="uz-Cyrl-UZ"/>
        </w:rPr>
      </w:pPr>
      <w:r w:rsidRPr="0066345D">
        <w:rPr>
          <w:b/>
          <w:bCs/>
          <w:spacing w:val="3"/>
          <w:lang w:val="uz-Cyrl-UZ"/>
        </w:rPr>
        <w:t>А23.</w:t>
      </w:r>
      <w:r w:rsidRPr="0066345D">
        <w:rPr>
          <w:spacing w:val="3"/>
          <w:lang w:val="uz-Cyrl-UZ"/>
        </w:rPr>
        <w:t xml:space="preserve"> </w:t>
      </w:r>
      <w:r w:rsidR="00161160" w:rsidRPr="0066345D">
        <w:rPr>
          <w:spacing w:val="3"/>
          <w:lang w:val="uz-Cyrl-UZ"/>
        </w:rPr>
        <w:tab/>
      </w:r>
      <w:r w:rsidRPr="0066345D">
        <w:rPr>
          <w:spacing w:val="3"/>
          <w:lang w:val="uz-Cyrl-UZ"/>
        </w:rPr>
        <w:t xml:space="preserve">Аудит бошланишидан олдин аудитор томонидан аудит иши бўйича келишув хати юборилиши ҳам ташкилот, ҳам аудитор манфаатларига мос келади, чунки бу аудитга оид тушунмовчиликларнинг олдини олишга ёрдам беради. Бироқ, баъзи мамлакатларда аудитнинг мақсади ва кўлами ҳамда раҳбарият ва </w:t>
      </w:r>
      <w:r w:rsidRPr="0066345D">
        <w:rPr>
          <w:spacing w:val="3"/>
          <w:lang w:val="uz-Cyrl-UZ"/>
        </w:rPr>
        <w:lastRenderedPageBreak/>
        <w:t>аудиторнинг жавобгарликлари қонун билан етарлича белгиланган бўлиши мумкин, яъни улар 10 бандда баён қилинган масалаларни белгилайди. Гарчи бу ҳолатларда 11 банд аудит иши бўйича келишув хатида фақат тегишли қонун ёки қоида қўлланилиши ва рахбьарият 6(b) бандда белгиланган жавобгарликларни тан олиши ва тушуниши ҳақидаги маълумотни киритишга рухсат берса-да, аудитор шунга қарамай, раҳбариятни хабардор қилиш учун иш бўйича келишув хатида 10 бандда баён этилган масалаларни киритишни мақсадга мувофиқ деб ҳисоблаши мумкин.</w:t>
      </w:r>
    </w:p>
    <w:p w14:paraId="6205246F" w14:textId="7C96EDFD"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Аудит иши бўйича келишув хати шакли ва мазмуни</w:t>
      </w:r>
    </w:p>
    <w:p w14:paraId="7A53AA16" w14:textId="5BA31AAF" w:rsidR="00C95265" w:rsidRPr="0066345D" w:rsidRDefault="00C95265" w:rsidP="00520985">
      <w:pPr>
        <w:pStyle w:val="ListA"/>
        <w:spacing w:before="0" w:line="276" w:lineRule="auto"/>
        <w:ind w:left="567" w:hanging="567"/>
        <w:rPr>
          <w:lang w:val="uz-Cyrl-UZ"/>
        </w:rPr>
      </w:pPr>
      <w:r w:rsidRPr="0066345D">
        <w:rPr>
          <w:b/>
          <w:bCs/>
          <w:lang w:val="uz-Cyrl-UZ"/>
        </w:rPr>
        <w:t>А24.</w:t>
      </w:r>
      <w:r w:rsidRPr="0066345D">
        <w:rPr>
          <w:lang w:val="uz-Cyrl-UZ"/>
        </w:rPr>
        <w:t xml:space="preserve"> </w:t>
      </w:r>
      <w:r w:rsidR="00520985" w:rsidRPr="0066345D">
        <w:rPr>
          <w:lang w:val="uz-Cyrl-UZ"/>
        </w:rPr>
        <w:tab/>
      </w:r>
      <w:r w:rsidRPr="0066345D">
        <w:rPr>
          <w:lang w:val="uz-Cyrl-UZ"/>
        </w:rPr>
        <w:t xml:space="preserve">Аудит </w:t>
      </w:r>
      <w:r w:rsidRPr="0066345D">
        <w:rPr>
          <w:rFonts w:eastAsia="Times New Roman"/>
          <w:lang w:val="uz-Cyrl-UZ" w:eastAsia="ru-RU"/>
        </w:rPr>
        <w:t xml:space="preserve">иши бўйича </w:t>
      </w:r>
      <w:r w:rsidRPr="0066345D">
        <w:rPr>
          <w:lang w:val="uz-Cyrl-UZ"/>
        </w:rPr>
        <w:t xml:space="preserve">келишув хати шакли ва мазмуни ҳар бир ташкилот учун турлича бўлиши мумкин. Аудиторнинг жавобгарликлари тўғрисидаги аудит </w:t>
      </w:r>
      <w:r w:rsidRPr="0066345D">
        <w:rPr>
          <w:rFonts w:eastAsia="Times New Roman"/>
          <w:lang w:val="uz-Cyrl-UZ" w:eastAsia="ru-RU"/>
        </w:rPr>
        <w:t xml:space="preserve">иши бўйича </w:t>
      </w:r>
      <w:r w:rsidRPr="0066345D">
        <w:rPr>
          <w:lang w:val="uz-Cyrl-UZ"/>
        </w:rPr>
        <w:t>келишув хатидаги маълумотлар 200-сон АХСга</w:t>
      </w:r>
      <w:r w:rsidRPr="0066345D">
        <w:rPr>
          <w:rStyle w:val="ae"/>
          <w:sz w:val="20"/>
          <w:szCs w:val="20"/>
          <w:lang w:val="uz-Cyrl-UZ"/>
        </w:rPr>
        <w:footnoteReference w:customMarkFollows="1" w:id="17"/>
        <w:t>17</w:t>
      </w:r>
      <w:r w:rsidRPr="0066345D">
        <w:rPr>
          <w:lang w:val="uz-Cyrl-UZ"/>
        </w:rPr>
        <w:t xml:space="preserve"> асосланган бўлиши мумкин. Мазкур Аудитнинг халқаро стандартининг 6(b) ва 12 бандлари раҳбарият жавобгарликларининг тавсифи билан боғлиқ. 10 бандда талаб қилинган масалалардан ташқари, аудит </w:t>
      </w:r>
      <w:r w:rsidRPr="0066345D">
        <w:rPr>
          <w:rFonts w:eastAsia="Times New Roman"/>
          <w:lang w:val="uz-Cyrl-UZ" w:eastAsia="ru-RU"/>
        </w:rPr>
        <w:t xml:space="preserve">иши бўйича </w:t>
      </w:r>
      <w:r w:rsidRPr="0066345D">
        <w:rPr>
          <w:lang w:val="uz-Cyrl-UZ"/>
        </w:rPr>
        <w:t>келишуви хатида, масалан, қуйидагиларга ҳам ишора қилиниши мумкин:</w:t>
      </w:r>
    </w:p>
    <w:p w14:paraId="76B1002E" w14:textId="77777777" w:rsidR="00C95265" w:rsidRPr="0066345D" w:rsidRDefault="00C95265" w:rsidP="00520985">
      <w:pPr>
        <w:pStyle w:val="IFACBulletIndented1"/>
        <w:spacing w:line="276" w:lineRule="auto"/>
        <w:ind w:left="993" w:hanging="426"/>
        <w:rPr>
          <w:lang w:val="uz-Cyrl-UZ"/>
        </w:rPr>
      </w:pPr>
      <w:r w:rsidRPr="0066345D">
        <w:rPr>
          <w:lang w:val="uz-Cyrl-UZ"/>
        </w:rPr>
        <w:t>Аудит кўламини кенгайтириш, шу жумладан, аудитор риоя қиладиган қонунчилик, норматив ҳужжатлар, Аудитнинг халқаро стандартлари (АХС) ва профессионал ташкилотларнинг ахлоқий ва бошқа баёнотларига ҳавола.</w:t>
      </w:r>
    </w:p>
    <w:p w14:paraId="7F60DE04" w14:textId="77777777" w:rsidR="00C95265" w:rsidRPr="0066345D" w:rsidRDefault="00C95265" w:rsidP="00520985">
      <w:pPr>
        <w:pStyle w:val="IFACBulletIndented1"/>
        <w:spacing w:line="276" w:lineRule="auto"/>
        <w:ind w:left="993" w:hanging="426"/>
        <w:rPr>
          <w:lang w:val="uz-Cyrl-UZ"/>
        </w:rPr>
      </w:pPr>
      <w:r w:rsidRPr="0066345D">
        <w:rPr>
          <w:lang w:val="uz-Cyrl-UZ"/>
        </w:rPr>
        <w:t>Аудит текшируви натижаларини бошқа шаклда етказиш.</w:t>
      </w:r>
    </w:p>
    <w:p w14:paraId="423242A7" w14:textId="77777777" w:rsidR="00C95265" w:rsidRPr="0066345D" w:rsidRDefault="00C95265" w:rsidP="00520985">
      <w:pPr>
        <w:pStyle w:val="IFACBulletIndented1"/>
        <w:spacing w:line="276" w:lineRule="auto"/>
        <w:ind w:left="993" w:hanging="426"/>
        <w:rPr>
          <w:lang w:val="uz-Cyrl-UZ"/>
        </w:rPr>
      </w:pPr>
      <w:r w:rsidRPr="0066345D">
        <w:rPr>
          <w:lang w:val="uz-Cyrl-UZ"/>
        </w:rPr>
        <w:t>Аудиторнинг хулосасида асосий аудит масалаларини 701-сон АХС га мувофиқ баён қилиш талаби.</w:t>
      </w:r>
      <w:r w:rsidRPr="0066345D">
        <w:rPr>
          <w:rStyle w:val="ae"/>
          <w:sz w:val="20"/>
          <w:szCs w:val="20"/>
          <w:lang w:val="uz-Cyrl-UZ"/>
        </w:rPr>
        <w:footnoteReference w:customMarkFollows="1" w:id="18"/>
        <w:t>18</w:t>
      </w:r>
      <w:r w:rsidRPr="0066345D">
        <w:rPr>
          <w:lang w:val="uz-Cyrl-UZ"/>
        </w:rPr>
        <w:t xml:space="preserve"> </w:t>
      </w:r>
    </w:p>
    <w:p w14:paraId="1D33DC9C" w14:textId="77777777" w:rsidR="00C95265" w:rsidRPr="0066345D" w:rsidRDefault="00C95265" w:rsidP="00520985">
      <w:pPr>
        <w:pStyle w:val="IFACBulletIndented1"/>
        <w:spacing w:line="276" w:lineRule="auto"/>
        <w:ind w:left="993" w:hanging="426"/>
        <w:rPr>
          <w:lang w:val="uz-Cyrl-UZ"/>
        </w:rPr>
      </w:pPr>
      <w:r w:rsidRPr="0066345D">
        <w:rPr>
          <w:lang w:val="uz-Cyrl-UZ"/>
        </w:rPr>
        <w:t xml:space="preserve">Аудитнинг ўзига хос чекловлари ва ички назоратнинг ўзига хос чекловлари туфайли, аудит АХСга мувофиқ тўғри режалаштирилган ва амалга оширилган бўлса ҳам, баъзи муҳим бузиб кўрсатишлар аниқланмай қолиши мумкин бўлган муқаррар риск мавжуд. </w:t>
      </w:r>
    </w:p>
    <w:p w14:paraId="69A2FB46" w14:textId="77777777" w:rsidR="00C95265" w:rsidRPr="0066345D" w:rsidRDefault="00C95265" w:rsidP="00520985">
      <w:pPr>
        <w:pStyle w:val="IFACBulletIndented1"/>
        <w:spacing w:line="276" w:lineRule="auto"/>
        <w:ind w:left="993" w:hanging="426"/>
        <w:rPr>
          <w:lang w:val="uz-Cyrl-UZ"/>
        </w:rPr>
      </w:pPr>
      <w:r w:rsidRPr="0066345D">
        <w:rPr>
          <w:lang w:val="uz-Cyrl-UZ"/>
        </w:rPr>
        <w:t>Аудитни режалаштириш ва ўтказиш бўйича келишувлар, шу жумладан, топшириқ гуруҳининг таркиби.</w:t>
      </w:r>
    </w:p>
    <w:p w14:paraId="2C8EABE2" w14:textId="77777777" w:rsidR="00C95265" w:rsidRPr="0066345D" w:rsidRDefault="00C95265" w:rsidP="00520985">
      <w:pPr>
        <w:pStyle w:val="IFACBulletIndented1"/>
        <w:spacing w:line="276" w:lineRule="auto"/>
        <w:ind w:left="993" w:hanging="426"/>
        <w:rPr>
          <w:lang w:val="uz-Cyrl-UZ"/>
        </w:rPr>
      </w:pPr>
      <w:r w:rsidRPr="0066345D">
        <w:rPr>
          <w:lang w:val="uz-Cyrl-UZ"/>
        </w:rPr>
        <w:t>Раҳбарият ёзма баёнотлар тақдим этиши кутилиши (шунингдек, A13 бандга қаранг).</w:t>
      </w:r>
    </w:p>
    <w:p w14:paraId="7864D5D0" w14:textId="77777777" w:rsidR="00C95265" w:rsidRPr="0066345D" w:rsidRDefault="00C95265" w:rsidP="00520985">
      <w:pPr>
        <w:pStyle w:val="IFACBulletIndented1"/>
        <w:spacing w:line="276" w:lineRule="auto"/>
        <w:ind w:left="993" w:hanging="426"/>
        <w:rPr>
          <w:lang w:val="uz-Cyrl-UZ"/>
        </w:rPr>
      </w:pPr>
      <w:r w:rsidRPr="0066345D">
        <w:rPr>
          <w:lang w:val="uz-Cyrl-UZ"/>
        </w:rPr>
        <w:t xml:space="preserve">Раҳбарият молиявий ҳисоботларни тайёрлашга тегишли бўлган барча маълумотларга, шу жумладан ёритиб беришга тегишли маълумотларга кириш имконини бериши кутилиши. </w:t>
      </w:r>
    </w:p>
    <w:p w14:paraId="4F6B8F29" w14:textId="77777777" w:rsidR="00C95265" w:rsidRPr="0066345D" w:rsidRDefault="00C95265" w:rsidP="00520985">
      <w:pPr>
        <w:pStyle w:val="IFACBulletIndented1"/>
        <w:spacing w:line="276" w:lineRule="auto"/>
        <w:ind w:left="993" w:hanging="426"/>
        <w:rPr>
          <w:lang w:val="uz-Cyrl-UZ"/>
        </w:rPr>
      </w:pPr>
      <w:r w:rsidRPr="0066345D">
        <w:rPr>
          <w:lang w:val="uz-Cyrl-UZ"/>
        </w:rPr>
        <w:t>Раҳбариятнинг аудиторга молиявий ҳисоботларнинг лойиҳасини, шу жумладан уларни тайёрлашга тегишли барча маълумотларни, умумий ва ёрдамчи регистрлардан олинган ёки ташқаридаги маълумотларни (ёритиб бериладиган маълумотларни ўз ичига олган ҳолда) ва бошқа маълумотларни,</w:t>
      </w:r>
      <w:r w:rsidRPr="0066345D">
        <w:rPr>
          <w:rStyle w:val="ae"/>
          <w:sz w:val="20"/>
          <w:szCs w:val="20"/>
          <w:lang w:val="uz-Cyrl-UZ"/>
        </w:rPr>
        <w:footnoteReference w:customMarkFollows="1" w:id="19"/>
        <w:t>19</w:t>
      </w:r>
      <w:r w:rsidRPr="0066345D">
        <w:rPr>
          <w:lang w:val="uz-Cyrl-UZ"/>
        </w:rPr>
        <w:t xml:space="preserve"> агар бўлса, аудиторга таклиф қилинган жадвалга мувофиқ аудитни якунлаш имконини бериш учун ўз вақтида тақдим этишга розилиги. </w:t>
      </w:r>
    </w:p>
    <w:p w14:paraId="6C6008CF" w14:textId="77777777" w:rsidR="00C95265" w:rsidRPr="0066345D" w:rsidRDefault="00C95265" w:rsidP="00520985">
      <w:pPr>
        <w:pStyle w:val="IFACBulletIndented1"/>
        <w:spacing w:line="276" w:lineRule="auto"/>
        <w:ind w:left="993" w:hanging="426"/>
        <w:rPr>
          <w:lang w:val="uz-Cyrl-UZ"/>
        </w:rPr>
      </w:pPr>
      <w:r w:rsidRPr="0066345D">
        <w:rPr>
          <w:lang w:val="uz-Cyrl-UZ"/>
        </w:rPr>
        <w:t>Раҳбариятнинг аудитор ҳисоботининг санасидан молиявий ҳисоботлар чиқарилган санагача бўлган даврда раҳбарият хабардор бўлиши мумкин бўлган, молиявий ҳисоботларга таъсир кўрсатиши мумкин бўлган фактлар ҳақида аудиторни хабардор қилишга розилиги.</w:t>
      </w:r>
    </w:p>
    <w:p w14:paraId="3B3EE323" w14:textId="77777777" w:rsidR="00C95265" w:rsidRPr="0066345D" w:rsidRDefault="00C95265" w:rsidP="00520985">
      <w:pPr>
        <w:pStyle w:val="IFACBulletIndented1"/>
        <w:spacing w:line="276" w:lineRule="auto"/>
        <w:ind w:left="993" w:hanging="426"/>
        <w:rPr>
          <w:lang w:val="uz-Cyrl-UZ"/>
        </w:rPr>
      </w:pPr>
      <w:r w:rsidRPr="0066345D">
        <w:rPr>
          <w:lang w:val="uz-Cyrl-UZ"/>
        </w:rPr>
        <w:t>Хизмат ҳақи ҳисобланадиган асос ва ҳар қандай ҳисоблаш келишувлари.</w:t>
      </w:r>
    </w:p>
    <w:p w14:paraId="769C8BF4" w14:textId="47D132E2" w:rsidR="00C95265" w:rsidRPr="0066345D" w:rsidRDefault="00C95265" w:rsidP="00520985">
      <w:pPr>
        <w:pStyle w:val="IFACBulletIndented1"/>
        <w:spacing w:line="276" w:lineRule="auto"/>
        <w:ind w:left="993" w:hanging="426"/>
        <w:rPr>
          <w:spacing w:val="-4"/>
          <w:lang w:val="uz-Cyrl-UZ"/>
        </w:rPr>
      </w:pPr>
      <w:r w:rsidRPr="0066345D">
        <w:rPr>
          <w:lang w:val="uz-Cyrl-UZ"/>
        </w:rPr>
        <w:t>Раҳбариятдан аудит</w:t>
      </w:r>
      <w:r w:rsidRPr="0066345D">
        <w:rPr>
          <w:spacing w:val="-4"/>
          <w:lang w:val="uz-Cyrl-UZ"/>
        </w:rPr>
        <w:t xml:space="preserve"> </w:t>
      </w:r>
      <w:r w:rsidRPr="0066345D">
        <w:rPr>
          <w:rFonts w:eastAsia="Times New Roman"/>
          <w:lang w:val="uz-Cyrl-UZ" w:eastAsia="ru-RU"/>
        </w:rPr>
        <w:t>иши бўйича келишув</w:t>
      </w:r>
      <w:r w:rsidRPr="0066345D">
        <w:rPr>
          <w:spacing w:val="-4"/>
          <w:lang w:val="uz-Cyrl-UZ"/>
        </w:rPr>
        <w:t>хати олинганлигини тасдиқлаш ва унда баён этилган шартларга розилик билдиришни сўраш.</w:t>
      </w:r>
    </w:p>
    <w:p w14:paraId="6EB21277"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p>
    <w:p w14:paraId="407B3EC4" w14:textId="6B1A3A0E" w:rsidR="00C95265" w:rsidRPr="0066345D" w:rsidRDefault="00C95265" w:rsidP="00520985">
      <w:pPr>
        <w:pStyle w:val="ListA"/>
        <w:spacing w:before="0" w:line="276" w:lineRule="auto"/>
        <w:ind w:left="567" w:hanging="567"/>
        <w:rPr>
          <w:lang w:val="uz-Cyrl-UZ"/>
        </w:rPr>
      </w:pPr>
      <w:r w:rsidRPr="0066345D">
        <w:rPr>
          <w:b/>
          <w:bCs/>
          <w:lang w:val="uz-Cyrl-UZ"/>
        </w:rPr>
        <w:t>А25.</w:t>
      </w:r>
      <w:r w:rsidRPr="0066345D">
        <w:rPr>
          <w:lang w:val="uz-Cyrl-UZ"/>
        </w:rPr>
        <w:t xml:space="preserve"> </w:t>
      </w:r>
      <w:r w:rsidR="00520985" w:rsidRPr="0066345D">
        <w:rPr>
          <w:lang w:val="uz-Cyrl-UZ"/>
        </w:rPr>
        <w:tab/>
      </w:r>
      <w:r w:rsidRPr="0066345D">
        <w:rPr>
          <w:lang w:val="uz-Cyrl-UZ"/>
        </w:rPr>
        <w:t>Аудитордан аудитнинг асосий масалаларини тўғрисида ахборот бериш талаб қилинмаганда, аудитор учун аудит топшириғи шартларида аудитор хулосасида аудитнинг асосий масалалари тўғрисида ахборот бериш имкониятига ҳавола қилиш фойдали бўлиши мумкин ва айрим юрисдикцияларда аудиторга бундай имкониятга ҳавола киритиш буни амалга ошириш қобилиятини сақлаб қолиш учун зарур бўлиши мумкин.</w:t>
      </w:r>
    </w:p>
    <w:p w14:paraId="5323AF75" w14:textId="5505FCA3" w:rsidR="00C95265" w:rsidRPr="0066345D" w:rsidRDefault="00C95265" w:rsidP="00520985">
      <w:pPr>
        <w:pStyle w:val="ListA"/>
        <w:tabs>
          <w:tab w:val="clear" w:pos="734"/>
        </w:tabs>
        <w:spacing w:before="0" w:line="276" w:lineRule="auto"/>
        <w:ind w:left="567" w:hanging="567"/>
        <w:rPr>
          <w:lang w:val="uz-Cyrl-UZ"/>
        </w:rPr>
      </w:pPr>
      <w:r w:rsidRPr="0066345D">
        <w:rPr>
          <w:b/>
          <w:bCs/>
          <w:lang w:val="uz-Cyrl-UZ"/>
        </w:rPr>
        <w:t>А26.</w:t>
      </w:r>
      <w:r w:rsidRPr="0066345D">
        <w:rPr>
          <w:lang w:val="uz-Cyrl-UZ"/>
        </w:rPr>
        <w:t xml:space="preserve"> </w:t>
      </w:r>
      <w:r w:rsidR="00520985" w:rsidRPr="0066345D">
        <w:rPr>
          <w:lang w:val="uz-Cyrl-UZ"/>
        </w:rPr>
        <w:tab/>
      </w:r>
      <w:r w:rsidRPr="0066345D">
        <w:rPr>
          <w:lang w:val="uz-Cyrl-UZ"/>
        </w:rPr>
        <w:t xml:space="preserve">Агар ўринли бўлса, аудит </w:t>
      </w:r>
      <w:r w:rsidRPr="0066345D">
        <w:rPr>
          <w:rFonts w:eastAsia="Times New Roman"/>
          <w:lang w:val="uz-Cyrl-UZ" w:eastAsia="ru-RU"/>
        </w:rPr>
        <w:t xml:space="preserve">иши бўйича </w:t>
      </w:r>
      <w:r w:rsidRPr="0066345D">
        <w:rPr>
          <w:lang w:val="uz-Cyrl-UZ"/>
        </w:rPr>
        <w:t>келишув хатида қуйидаги масалаларни қайд этилиши мумкин:</w:t>
      </w:r>
    </w:p>
    <w:p w14:paraId="1B0EF592" w14:textId="77777777" w:rsidR="00C95265" w:rsidRPr="0066345D" w:rsidRDefault="00C95265" w:rsidP="00520985">
      <w:pPr>
        <w:pStyle w:val="IFACBulletIndented1"/>
        <w:tabs>
          <w:tab w:val="clear" w:pos="1240"/>
        </w:tabs>
        <w:spacing w:line="276" w:lineRule="auto"/>
        <w:ind w:left="993" w:hanging="426"/>
        <w:rPr>
          <w:spacing w:val="-4"/>
          <w:lang w:val="uz-Cyrl-UZ"/>
        </w:rPr>
      </w:pPr>
      <w:r w:rsidRPr="0066345D">
        <w:rPr>
          <w:spacing w:val="-4"/>
          <w:lang w:val="uz-Cyrl-UZ"/>
        </w:rPr>
        <w:t>Бошқа аудиторлар ва экспертларнинг аудитнинг айрим жиҳатларида иштирок этишига оид келишувлар.</w:t>
      </w:r>
    </w:p>
    <w:p w14:paraId="27EFA241" w14:textId="77777777" w:rsidR="00C95265" w:rsidRPr="0066345D" w:rsidRDefault="00C95265" w:rsidP="00520985">
      <w:pPr>
        <w:pStyle w:val="IFACBulletIndented1"/>
        <w:tabs>
          <w:tab w:val="clear" w:pos="1240"/>
        </w:tabs>
        <w:spacing w:line="276" w:lineRule="auto"/>
        <w:ind w:left="993" w:hanging="426"/>
        <w:rPr>
          <w:spacing w:val="-4"/>
          <w:lang w:val="uz-Cyrl-UZ"/>
        </w:rPr>
      </w:pPr>
      <w:r w:rsidRPr="0066345D">
        <w:rPr>
          <w:spacing w:val="-4"/>
          <w:lang w:val="uz-Cyrl-UZ"/>
        </w:rPr>
        <w:t>Ички аудиторлар ва ташкилотнинг бошқа ходимларини жалб қилиш бўйича келишувлар.</w:t>
      </w:r>
    </w:p>
    <w:p w14:paraId="2F3064A4" w14:textId="77777777" w:rsidR="00C95265" w:rsidRPr="0066345D" w:rsidRDefault="00C95265" w:rsidP="00520985">
      <w:pPr>
        <w:pStyle w:val="IFACBulletIndented1"/>
        <w:tabs>
          <w:tab w:val="clear" w:pos="1240"/>
        </w:tabs>
        <w:spacing w:line="276" w:lineRule="auto"/>
        <w:ind w:left="993" w:hanging="426"/>
        <w:rPr>
          <w:spacing w:val="-4"/>
          <w:lang w:val="uz-Cyrl-UZ"/>
        </w:rPr>
      </w:pPr>
      <w:r w:rsidRPr="0066345D">
        <w:rPr>
          <w:spacing w:val="-4"/>
          <w:lang w:val="uz-Cyrl-UZ"/>
        </w:rPr>
        <w:t xml:space="preserve">Агар аудит биринчи марта ўтказилаётган бўлса, олдинги аудитор билан тузилиши лозим бўлган келишувлар. </w:t>
      </w:r>
    </w:p>
    <w:p w14:paraId="6E91B6ED" w14:textId="77777777" w:rsidR="00C95265" w:rsidRPr="0066345D" w:rsidRDefault="00C95265" w:rsidP="00520985">
      <w:pPr>
        <w:pStyle w:val="IFACBulletIndented1"/>
        <w:tabs>
          <w:tab w:val="clear" w:pos="1240"/>
        </w:tabs>
        <w:spacing w:line="276" w:lineRule="auto"/>
        <w:ind w:left="993" w:hanging="426"/>
        <w:rPr>
          <w:spacing w:val="-4"/>
          <w:lang w:val="uz-Cyrl-UZ"/>
        </w:rPr>
      </w:pPr>
      <w:r w:rsidRPr="0066345D">
        <w:rPr>
          <w:spacing w:val="-4"/>
          <w:lang w:val="uz-Cyrl-UZ"/>
        </w:rPr>
        <w:lastRenderedPageBreak/>
        <w:t xml:space="preserve">Қонунлар ва норматив ҳужжатларга аниқланган ёки гумон қилинган номувофиқликлар тўғрисида ташкилотдан ташқари тегишли органга хабар бериш масаласини кўриб чиқадиган қонун, норматив ҳужжат ёки тегишли ахлоқий талаблар бўйича аудиторнинг жавобгарликларига ҳавола ва уларнинг тавсифи. </w:t>
      </w:r>
    </w:p>
    <w:p w14:paraId="672389A6" w14:textId="77777777" w:rsidR="00C95265" w:rsidRPr="0066345D" w:rsidRDefault="00C95265" w:rsidP="00520985">
      <w:pPr>
        <w:pStyle w:val="IFACBulletIndented1"/>
        <w:tabs>
          <w:tab w:val="clear" w:pos="1240"/>
        </w:tabs>
        <w:spacing w:line="276" w:lineRule="auto"/>
        <w:ind w:left="993" w:hanging="426"/>
        <w:rPr>
          <w:spacing w:val="-4"/>
          <w:lang w:val="uz-Cyrl-UZ"/>
        </w:rPr>
      </w:pPr>
      <w:r w:rsidRPr="0066345D">
        <w:rPr>
          <w:spacing w:val="-4"/>
          <w:lang w:val="uz-Cyrl-UZ"/>
        </w:rPr>
        <w:t>Аудиторнинг жавобгарлигини чеклаш имконияти, агар мавжуд бўлса.</w:t>
      </w:r>
    </w:p>
    <w:p w14:paraId="59648057" w14:textId="1517A1F0" w:rsidR="00C95265" w:rsidRPr="0066345D" w:rsidRDefault="00C95265" w:rsidP="00520985">
      <w:pPr>
        <w:pStyle w:val="IFACBulletIndented1"/>
        <w:tabs>
          <w:tab w:val="clear" w:pos="1240"/>
        </w:tabs>
        <w:spacing w:line="276" w:lineRule="auto"/>
        <w:ind w:left="993" w:hanging="426"/>
        <w:rPr>
          <w:spacing w:val="-4"/>
          <w:lang w:val="uz-Cyrl-UZ"/>
        </w:rPr>
      </w:pPr>
      <w:r w:rsidRPr="0066345D">
        <w:rPr>
          <w:spacing w:val="-4"/>
          <w:lang w:val="uz-Cyrl-UZ"/>
        </w:rPr>
        <w:t>Аудитор ва аудитдан ўтказиладиган ташкилот ўртасидаги қўшимча келишувларга ҳавола.</w:t>
      </w:r>
    </w:p>
    <w:p w14:paraId="7F9C7E0A" w14:textId="46AC28A4" w:rsidR="00C95265" w:rsidRPr="0066345D" w:rsidRDefault="00C95265" w:rsidP="00520985">
      <w:pPr>
        <w:pStyle w:val="IFACBulletIndented1"/>
        <w:tabs>
          <w:tab w:val="clear" w:pos="1240"/>
        </w:tabs>
        <w:spacing w:line="276" w:lineRule="auto"/>
        <w:ind w:left="993" w:hanging="426"/>
        <w:rPr>
          <w:lang w:val="uz-Cyrl-UZ"/>
        </w:rPr>
      </w:pPr>
      <w:r w:rsidRPr="0066345D">
        <w:rPr>
          <w:spacing w:val="-4"/>
          <w:lang w:val="uz-Cyrl-UZ"/>
        </w:rPr>
        <w:t>Бошқа томонларга аудит иш ҳужжатларини тақдим этиш жавобгарликлари.</w:t>
      </w:r>
    </w:p>
    <w:p w14:paraId="319C502D" w14:textId="559FEBC0" w:rsidR="00C95265" w:rsidRPr="0066345D" w:rsidRDefault="00C95265" w:rsidP="00520985">
      <w:pPr>
        <w:pStyle w:val="ListTextIndended"/>
        <w:spacing w:line="276" w:lineRule="auto"/>
        <w:ind w:left="567" w:firstLine="0"/>
        <w:rPr>
          <w:lang w:val="uz-Cyrl-UZ"/>
        </w:rPr>
      </w:pPr>
      <w:r w:rsidRPr="0066345D">
        <w:rPr>
          <w:lang w:val="uz-Cyrl-UZ"/>
        </w:rPr>
        <w:t xml:space="preserve">Аудит </w:t>
      </w:r>
      <w:r w:rsidRPr="0066345D">
        <w:rPr>
          <w:rFonts w:eastAsia="Times New Roman"/>
          <w:lang w:val="uz-Cyrl-UZ" w:eastAsia="ru-RU"/>
        </w:rPr>
        <w:t>иши бўйича келишув хати</w:t>
      </w:r>
      <w:r w:rsidRPr="0066345D">
        <w:rPr>
          <w:lang w:val="uz-Cyrl-UZ"/>
        </w:rPr>
        <w:t xml:space="preserve"> намунаси 1-иловада келтирилган. </w:t>
      </w:r>
    </w:p>
    <w:p w14:paraId="54BCA2A4"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Аудитдан ўтказиладиган ташкилотнинг компонентларини текшириш</w:t>
      </w:r>
    </w:p>
    <w:p w14:paraId="63B854AD" w14:textId="2B967002" w:rsidR="00C95265" w:rsidRPr="0066345D" w:rsidRDefault="00C95265" w:rsidP="00520985">
      <w:pPr>
        <w:pStyle w:val="ListA"/>
        <w:spacing w:before="0" w:line="276" w:lineRule="auto"/>
        <w:ind w:left="567" w:hanging="567"/>
        <w:rPr>
          <w:lang w:val="uz-Cyrl-UZ"/>
        </w:rPr>
      </w:pPr>
      <w:r w:rsidRPr="0066345D">
        <w:rPr>
          <w:b/>
          <w:bCs/>
          <w:lang w:val="uz-Cyrl-UZ"/>
        </w:rPr>
        <w:t>А27.</w:t>
      </w:r>
      <w:r w:rsidRPr="0066345D">
        <w:rPr>
          <w:lang w:val="uz-Cyrl-UZ"/>
        </w:rPr>
        <w:t xml:space="preserve"> </w:t>
      </w:r>
      <w:r w:rsidR="00520985" w:rsidRPr="0066345D">
        <w:rPr>
          <w:lang w:val="uz-Cyrl-UZ"/>
        </w:rPr>
        <w:tab/>
      </w:r>
      <w:r w:rsidRPr="0066345D">
        <w:rPr>
          <w:lang w:val="uz-Cyrl-UZ"/>
        </w:rPr>
        <w:t>Агар бош ташкилотнинг аудитори унинг компонентининг ҳам аудитори бўлса, компонентга алоҳида аудит иш бўйича келишув хатини юбориш тўғрисидаги қарорга таъсир кўрсатиши мумкин бўлган омиллар қуйидагиларни ўз ичига олади:</w:t>
      </w:r>
    </w:p>
    <w:p w14:paraId="31956EA7" w14:textId="77777777" w:rsidR="00C95265" w:rsidRPr="0066345D" w:rsidRDefault="00C95265" w:rsidP="00520985">
      <w:pPr>
        <w:pStyle w:val="IFACBulletIndented1"/>
        <w:tabs>
          <w:tab w:val="clear" w:pos="1240"/>
        </w:tabs>
        <w:spacing w:line="276" w:lineRule="auto"/>
        <w:ind w:left="567" w:firstLine="0"/>
        <w:rPr>
          <w:lang w:val="uz-Cyrl-UZ"/>
        </w:rPr>
      </w:pPr>
      <w:r w:rsidRPr="0066345D">
        <w:rPr>
          <w:lang w:val="uz-Cyrl-UZ"/>
        </w:rPr>
        <w:t>компонент аудиторини ким тайинлаши;</w:t>
      </w:r>
    </w:p>
    <w:p w14:paraId="4CC2D588" w14:textId="77777777" w:rsidR="00C95265" w:rsidRPr="0066345D" w:rsidRDefault="00C95265" w:rsidP="00520985">
      <w:pPr>
        <w:pStyle w:val="IFACBulletIndented1"/>
        <w:tabs>
          <w:tab w:val="clear" w:pos="1240"/>
        </w:tabs>
        <w:spacing w:line="276" w:lineRule="auto"/>
        <w:ind w:left="567" w:firstLine="0"/>
        <w:rPr>
          <w:lang w:val="uz-Cyrl-UZ"/>
        </w:rPr>
      </w:pPr>
      <w:r w:rsidRPr="0066345D">
        <w:rPr>
          <w:lang w:val="uz-Cyrl-UZ"/>
        </w:rPr>
        <w:t>компонент бўйича алоҳида аудитор хулосаси берилиши зарурлиги;</w:t>
      </w:r>
    </w:p>
    <w:p w14:paraId="6986AC94" w14:textId="77777777" w:rsidR="00C95265" w:rsidRPr="0066345D" w:rsidRDefault="00C95265" w:rsidP="00520985">
      <w:pPr>
        <w:pStyle w:val="IFACBulletIndented1"/>
        <w:tabs>
          <w:tab w:val="clear" w:pos="1240"/>
        </w:tabs>
        <w:spacing w:line="276" w:lineRule="auto"/>
        <w:ind w:left="567" w:firstLine="0"/>
        <w:rPr>
          <w:lang w:val="uz-Cyrl-UZ"/>
        </w:rPr>
      </w:pPr>
      <w:r w:rsidRPr="0066345D">
        <w:rPr>
          <w:lang w:val="uz-Cyrl-UZ"/>
        </w:rPr>
        <w:t>аудит тайинловлари билан боғлиқ қонунчилик талаблари;</w:t>
      </w:r>
    </w:p>
    <w:p w14:paraId="6E97925D" w14:textId="77777777" w:rsidR="00C95265" w:rsidRPr="0066345D" w:rsidRDefault="00C95265" w:rsidP="00520985">
      <w:pPr>
        <w:pStyle w:val="IFACBulletIndented1"/>
        <w:tabs>
          <w:tab w:val="clear" w:pos="1240"/>
        </w:tabs>
        <w:spacing w:line="276" w:lineRule="auto"/>
        <w:ind w:left="567" w:firstLine="0"/>
        <w:rPr>
          <w:lang w:val="uz-Cyrl-UZ"/>
        </w:rPr>
      </w:pPr>
      <w:r w:rsidRPr="0066345D">
        <w:rPr>
          <w:lang w:val="uz-Cyrl-UZ"/>
        </w:rPr>
        <w:t>бош ташкилот томонидан эгалик даражаси; ва</w:t>
      </w:r>
    </w:p>
    <w:p w14:paraId="47D6E981" w14:textId="77777777" w:rsidR="00C95265" w:rsidRPr="0066345D" w:rsidRDefault="00C95265" w:rsidP="00520985">
      <w:pPr>
        <w:pStyle w:val="IFACBulletIndented1"/>
        <w:tabs>
          <w:tab w:val="clear" w:pos="1240"/>
        </w:tabs>
        <w:spacing w:line="276" w:lineRule="auto"/>
        <w:ind w:left="567" w:firstLine="0"/>
        <w:rPr>
          <w:lang w:val="uz-Cyrl-UZ"/>
        </w:rPr>
      </w:pPr>
      <w:r w:rsidRPr="0066345D">
        <w:rPr>
          <w:lang w:val="uz-Cyrl-UZ"/>
        </w:rPr>
        <w:t>компонент раҳбариятнинг бош ташкилотдан мустақиллик даражаси.</w:t>
      </w:r>
    </w:p>
    <w:p w14:paraId="1AC8CD1C" w14:textId="1FF726C1"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Қонун ёки норматив ҳужжатлар билан белгиланган раҳбарият жавобгарликлари (11–12- </w:t>
      </w:r>
      <w:r w:rsidR="0066345D">
        <w:rPr>
          <w:rFonts w:ascii="Times New Roman" w:eastAsia="Times New Roman" w:hAnsi="Times New Roman" w:cs="Times New Roman"/>
          <w:i/>
          <w:iCs/>
          <w:color w:val="000000"/>
          <w:sz w:val="20"/>
          <w:szCs w:val="20"/>
          <w:lang w:val="uz-Cyrl-UZ" w:eastAsia="ru-RU"/>
        </w:rPr>
        <w:t>б</w:t>
      </w:r>
      <w:r w:rsidRPr="0066345D">
        <w:rPr>
          <w:rFonts w:ascii="Times New Roman" w:eastAsia="Times New Roman" w:hAnsi="Times New Roman" w:cs="Times New Roman"/>
          <w:i/>
          <w:iCs/>
          <w:color w:val="000000"/>
          <w:sz w:val="20"/>
          <w:szCs w:val="20"/>
          <w:lang w:val="uz-Cyrl-UZ" w:eastAsia="ru-RU"/>
        </w:rPr>
        <w:t>андларга қаранг)</w:t>
      </w:r>
    </w:p>
    <w:p w14:paraId="24717D72" w14:textId="38521519" w:rsidR="00C95265" w:rsidRPr="0066345D" w:rsidRDefault="00C95265" w:rsidP="00520985">
      <w:pPr>
        <w:pStyle w:val="ListA"/>
        <w:spacing w:before="0" w:line="276" w:lineRule="auto"/>
        <w:ind w:left="567" w:hanging="567"/>
        <w:rPr>
          <w:spacing w:val="-1"/>
          <w:lang w:val="uz-Cyrl-UZ"/>
        </w:rPr>
      </w:pPr>
      <w:r w:rsidRPr="0066345D">
        <w:rPr>
          <w:b/>
          <w:bCs/>
          <w:spacing w:val="-1"/>
          <w:lang w:val="uz-Cyrl-UZ"/>
        </w:rPr>
        <w:t>А28.</w:t>
      </w:r>
      <w:r w:rsidRPr="0066345D">
        <w:rPr>
          <w:spacing w:val="-1"/>
          <w:lang w:val="uz-Cyrl-UZ"/>
        </w:rPr>
        <w:t xml:space="preserve"> </w:t>
      </w:r>
      <w:r w:rsidR="00DA0D9F" w:rsidRPr="0066345D">
        <w:rPr>
          <w:spacing w:val="-1"/>
          <w:lang w:val="uz-Cyrl-UZ"/>
        </w:rPr>
        <w:tab/>
      </w:r>
      <w:r w:rsidRPr="0066345D">
        <w:rPr>
          <w:spacing w:val="-1"/>
          <w:lang w:val="uz-Cyrl-UZ"/>
        </w:rPr>
        <w:t xml:space="preserve">Агар А23 ва А29 бандларда тавсифланган ҳолатларда аудитор аудит топшириғи шартларининг айрим шартларини аудит топшириғи шартлари тўғрисидаги иш бўйича келишув хати матнига киритиш зарурати йўқ деган хулосага келса, аудитордан 11-банд таъсирида барибир раҳбариятдан у 6(b) бандда тавсифланган жавобгарликлар унга юкланганлигини тасдиқлаши ва тушунишини ёзма равишда келишиб олишни сўраш талаб қилинади. Бироқ, 12-бандга мувофиқ, агар бундай қонун ёки норматив ҳужжат раҳбариятнинг 6(b) бандда тавсифланган жавобгарликларга моҳиятан тенг бўлган жавобгарликларини белгиласа, бундай ёзма келишув тегишли қонун ёки норматив ҳужжат матнини ўз ичига олиши мумкин. У ёки бу юрисдикциядаги қонунлар ёки норматив ҳужжатларда ушбу жавобгарликлар тавсифи тенг ёки тенг эмаслиги тўғрисидаги тавсиялар аллақачон мавжуд бўлиши ва профессионал бухгалтерлар бирлашмалари, аудит стандартларини ишлаб чиқувчи органи ёки аудиторлик фаолиятини тартибга солиш органи номидан чиқарилган бўлиши мумкин. </w:t>
      </w:r>
    </w:p>
    <w:p w14:paraId="30E642D3"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Давлат сектори ташкилотларига хос мулоҳазалар</w:t>
      </w:r>
    </w:p>
    <w:p w14:paraId="0C9E6C47" w14:textId="15ECA5A4" w:rsidR="00C95265" w:rsidRPr="0066345D" w:rsidRDefault="00C95265" w:rsidP="00520985">
      <w:pPr>
        <w:pStyle w:val="ListA"/>
        <w:spacing w:before="0" w:line="276" w:lineRule="auto"/>
        <w:ind w:left="567" w:hanging="567"/>
        <w:rPr>
          <w:lang w:val="uz-Cyrl-UZ"/>
        </w:rPr>
      </w:pPr>
      <w:r w:rsidRPr="0066345D">
        <w:rPr>
          <w:b/>
          <w:bCs/>
          <w:lang w:val="uz-Cyrl-UZ"/>
        </w:rPr>
        <w:t>А29.</w:t>
      </w:r>
      <w:r w:rsidRPr="0066345D">
        <w:rPr>
          <w:lang w:val="uz-Cyrl-UZ"/>
        </w:rPr>
        <w:t xml:space="preserve"> </w:t>
      </w:r>
      <w:r w:rsidR="00DA0D9F" w:rsidRPr="0066345D">
        <w:rPr>
          <w:lang w:val="uz-Cyrl-UZ"/>
        </w:rPr>
        <w:tab/>
      </w:r>
      <w:r w:rsidRPr="0066345D">
        <w:rPr>
          <w:lang w:val="uz-Cyrl-UZ"/>
        </w:rPr>
        <w:t xml:space="preserve">Одатда давлат сектори ташкилотларининг аудиторини тайинлаш тартиби, шунингдек ташкилотнинг бухгалтерия ҳисоби регистрлари ва бошқа маълумотларига кириш ваколатларини ўз ичига олган давлат сектори ташкилотлари аудиторининг жавобгарликлари ва ваколатлари давлат секторида аудит ўтказишни тартибга солувчи қонун ёки норматив ҳужжат билан белгиланади. Агар қонун ёки норматив ҳужжат аудит топшириғи шартларини етарлича батафсил белгиласа, давлат сектори ташкилотининг аудитори, шунга қарамай, 11-бандда белгиланганидан кўра тўлиқроқ аудит топшириғи шартлари тўғрисидаги иш бўйича келишув хатини тайёрлаш мақсадга мувофиқ бўлиши мумкин деб ҳисоблаши мумкин. </w:t>
      </w:r>
    </w:p>
    <w:p w14:paraId="34AC882E"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 xml:space="preserve">Такрорий аудит топшириқлари </w:t>
      </w:r>
      <w:r w:rsidRPr="0066345D">
        <w:rPr>
          <w:rFonts w:ascii="Times New Roman" w:eastAsia="Times New Roman" w:hAnsi="Times New Roman" w:cs="Times New Roman"/>
          <w:color w:val="000000"/>
          <w:sz w:val="20"/>
          <w:szCs w:val="20"/>
          <w:lang w:val="uz-Cyrl-UZ" w:eastAsia="ru-RU"/>
        </w:rPr>
        <w:t>(13-бандга қаранг)</w:t>
      </w:r>
    </w:p>
    <w:p w14:paraId="59F122E1" w14:textId="77C8CFC9" w:rsidR="00C95265" w:rsidRPr="0066345D" w:rsidRDefault="00C95265" w:rsidP="00520985">
      <w:pPr>
        <w:pStyle w:val="ListA"/>
        <w:spacing w:before="0" w:line="276" w:lineRule="auto"/>
        <w:ind w:left="567" w:hanging="567"/>
        <w:rPr>
          <w:lang w:val="uz-Cyrl-UZ"/>
        </w:rPr>
      </w:pPr>
      <w:r w:rsidRPr="0066345D">
        <w:rPr>
          <w:lang w:val="uz-Cyrl-UZ"/>
        </w:rPr>
        <w:t xml:space="preserve">А30. </w:t>
      </w:r>
      <w:r w:rsidR="00520985" w:rsidRPr="0066345D">
        <w:rPr>
          <w:lang w:val="uz-Cyrl-UZ"/>
        </w:rPr>
        <w:tab/>
      </w:r>
      <w:r w:rsidRPr="0066345D">
        <w:rPr>
          <w:lang w:val="uz-Cyrl-UZ"/>
        </w:rPr>
        <w:t>Аудитор ҳар бир даврда аудит топшириғи шартлари тўғрисида янги иш бўйича келишув хати ёки бошқа ёзма келишув юборишдан воз кечишга қарор қилиши мумкин. Бироқ, қуйидаги омиллар аудит топшириғи шартларини қайта кўриб чиқиш ёки ташкилотга мавжуд шартлар ҳақида эслатишни мақсадга мувофиқ қилиши мумкин:</w:t>
      </w:r>
    </w:p>
    <w:p w14:paraId="12D3E73C"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аудит қилинаётган ташкилот аудитнинг мақсади ва кўламини нотўғри тушунаётгани ҳақидаги ҳар қандай аломат.</w:t>
      </w:r>
    </w:p>
    <w:p w14:paraId="665AA5F0"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аудит топшириғи нинг ҳар қандай қайта кўриб чиқилган ёки махсус шартлари.</w:t>
      </w:r>
    </w:p>
    <w:p w14:paraId="3E9CCA6B"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олий раҳбарият таркибидаги яқинда содир бўлган ўзгариш.</w:t>
      </w:r>
    </w:p>
    <w:p w14:paraId="200E49BC"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мулкдорлар таркибидаги аҳамиятли ўзгариш.</w:t>
      </w:r>
    </w:p>
    <w:p w14:paraId="5F2F631F"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ташкилотнинг хўжалик фаолияти характери ёки кўламидаги муҳим ўзгариш.</w:t>
      </w:r>
    </w:p>
    <w:p w14:paraId="37FA9473"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қонунчилик ёки норматив талаблардаги ўзгариш.</w:t>
      </w:r>
    </w:p>
    <w:p w14:paraId="231DC0BE"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 xml:space="preserve">молиявий ҳисоботни тайёрлашда қабул қилинган молиявий ҳисобот тайёрлаш концепциясидаги </w:t>
      </w:r>
      <w:r w:rsidRPr="0066345D">
        <w:rPr>
          <w:lang w:val="uz-Cyrl-UZ"/>
        </w:rPr>
        <w:lastRenderedPageBreak/>
        <w:t xml:space="preserve">ўзгариш. </w:t>
      </w:r>
    </w:p>
    <w:p w14:paraId="4777FF02" w14:textId="77777777" w:rsidR="00C95265" w:rsidRPr="0066345D" w:rsidRDefault="00C95265" w:rsidP="00DA0D9F">
      <w:pPr>
        <w:pStyle w:val="IFACBulletIndented1"/>
        <w:tabs>
          <w:tab w:val="clear" w:pos="1240"/>
        </w:tabs>
        <w:spacing w:line="276" w:lineRule="auto"/>
        <w:ind w:left="993" w:hanging="426"/>
        <w:rPr>
          <w:lang w:val="uz-Cyrl-UZ"/>
        </w:rPr>
      </w:pPr>
      <w:r w:rsidRPr="0066345D">
        <w:rPr>
          <w:lang w:val="uz-Cyrl-UZ"/>
        </w:rPr>
        <w:t>ҳисоботга тегишли бошқа талаблардаги ўзгариш.</w:t>
      </w:r>
    </w:p>
    <w:p w14:paraId="617EBC3A"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Аудит топшириғи шартларига ўзгартиришларни қабул қилиш</w:t>
      </w:r>
    </w:p>
    <w:p w14:paraId="5607E85E" w14:textId="736BC2E3"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Аудит топшириғи шартларига ўзгартириш киритиш бўйича сўров </w:t>
      </w:r>
      <w:r w:rsidRPr="0066345D">
        <w:rPr>
          <w:rFonts w:ascii="Times New Roman" w:eastAsia="Times New Roman" w:hAnsi="Times New Roman" w:cs="Times New Roman"/>
          <w:color w:val="000000"/>
          <w:sz w:val="20"/>
          <w:szCs w:val="20"/>
          <w:lang w:val="uz-Cyrl-UZ" w:eastAsia="ru-RU"/>
        </w:rPr>
        <w:t>(14 бандга қаранг)</w:t>
      </w:r>
    </w:p>
    <w:p w14:paraId="086A3C30" w14:textId="40F95581" w:rsidR="00C95265" w:rsidRPr="0066345D" w:rsidRDefault="00C95265" w:rsidP="00DA0D9F">
      <w:pPr>
        <w:pStyle w:val="ListA"/>
        <w:spacing w:before="0" w:line="276" w:lineRule="auto"/>
        <w:ind w:left="567" w:hanging="567"/>
        <w:rPr>
          <w:spacing w:val="-2"/>
          <w:lang w:val="uz-Cyrl-UZ"/>
        </w:rPr>
      </w:pPr>
      <w:r w:rsidRPr="0066345D">
        <w:rPr>
          <w:b/>
          <w:bCs/>
          <w:spacing w:val="-2"/>
          <w:lang w:val="uz-Cyrl-UZ"/>
        </w:rPr>
        <w:t>А31.</w:t>
      </w:r>
      <w:r w:rsidRPr="0066345D">
        <w:rPr>
          <w:spacing w:val="-2"/>
          <w:lang w:val="uz-Cyrl-UZ"/>
        </w:rPr>
        <w:t xml:space="preserve"> </w:t>
      </w:r>
      <w:r w:rsidR="00DA0D9F" w:rsidRPr="0066345D">
        <w:rPr>
          <w:spacing w:val="-2"/>
          <w:lang w:val="uz-Cyrl-UZ"/>
        </w:rPr>
        <w:tab/>
      </w:r>
      <w:r w:rsidRPr="0066345D">
        <w:rPr>
          <w:spacing w:val="-2"/>
          <w:lang w:val="uz-Cyrl-UZ"/>
        </w:rPr>
        <w:t xml:space="preserve">Аудит қилинаётган ташкилотнинг аудиторга аудит топшириғи шартларига ўзгартириш киритиш бўйича сўрови ушбу хизматга бўлган эҳтиёжнинг ўзига таъсир кўрсатадиган вазиятларнинг ўзгариши, дастлаб буюртма қилинган форматдаги аудит характерини тушунмаслик ёки раҳбарият томонидан юклатилган ёки бошқа ҳолатлар туфайли юзага келган аудит кўламидаги чекловлар натижаси бўлиши мумкин. Аудитор 14-банд талаб қилганидек, аудит кўламидаги у ёки бу чекловнинг оқибатларига алоҳида эътибор қаратган ҳолда, ўзгартириш киритиш бўйича сўровнинг таклиф қилинган асосини ўрганади. </w:t>
      </w:r>
    </w:p>
    <w:p w14:paraId="6E93AF56" w14:textId="3EEAC4E9" w:rsidR="00C95265" w:rsidRPr="0066345D" w:rsidRDefault="00C95265" w:rsidP="00DA0D9F">
      <w:pPr>
        <w:pStyle w:val="ListA"/>
        <w:spacing w:before="0" w:line="276" w:lineRule="auto"/>
        <w:ind w:left="567" w:hanging="567"/>
        <w:rPr>
          <w:spacing w:val="-2"/>
          <w:lang w:val="uz-Cyrl-UZ"/>
        </w:rPr>
      </w:pPr>
      <w:r w:rsidRPr="0066345D">
        <w:rPr>
          <w:b/>
          <w:bCs/>
          <w:spacing w:val="-2"/>
          <w:lang w:val="uz-Cyrl-UZ"/>
        </w:rPr>
        <w:t>А32.</w:t>
      </w:r>
      <w:r w:rsidRPr="0066345D">
        <w:rPr>
          <w:spacing w:val="-2"/>
          <w:lang w:val="uz-Cyrl-UZ"/>
        </w:rPr>
        <w:t xml:space="preserve"> </w:t>
      </w:r>
      <w:r w:rsidR="00DA0D9F" w:rsidRPr="0066345D">
        <w:rPr>
          <w:spacing w:val="-2"/>
          <w:lang w:val="uz-Cyrl-UZ"/>
        </w:rPr>
        <w:tab/>
      </w:r>
      <w:r w:rsidRPr="0066345D">
        <w:rPr>
          <w:spacing w:val="-2"/>
          <w:lang w:val="uz-Cyrl-UZ"/>
        </w:rPr>
        <w:t xml:space="preserve">Аудит қилинаётган ташкилотнинг талабларига таъсир қилувчи вазиятларнинг ўзгариши ёки дастлаб буюртма қилинган хизматларнинг моҳиятини нотўғри тушуниш аудит топшириғи шартларига ўзгартириш киритиш бўйича сўров учун оқилона асос деб ҳисобланиши мумкин. </w:t>
      </w:r>
    </w:p>
    <w:p w14:paraId="32BA7566" w14:textId="167FB802" w:rsidR="00C95265" w:rsidRPr="0066345D" w:rsidRDefault="00C95265" w:rsidP="00DA0D9F">
      <w:pPr>
        <w:pStyle w:val="ListA"/>
        <w:spacing w:before="0" w:line="276" w:lineRule="auto"/>
        <w:ind w:left="567" w:hanging="567"/>
        <w:rPr>
          <w:lang w:val="uz-Cyrl-UZ"/>
        </w:rPr>
      </w:pPr>
      <w:r w:rsidRPr="0066345D">
        <w:rPr>
          <w:b/>
          <w:bCs/>
          <w:lang w:val="uz-Cyrl-UZ"/>
        </w:rPr>
        <w:t>А33.</w:t>
      </w:r>
      <w:r w:rsidRPr="0066345D">
        <w:rPr>
          <w:lang w:val="uz-Cyrl-UZ"/>
        </w:rPr>
        <w:t xml:space="preserve"> </w:t>
      </w:r>
      <w:r w:rsidR="00DA0D9F" w:rsidRPr="0066345D">
        <w:rPr>
          <w:lang w:val="uz-Cyrl-UZ"/>
        </w:rPr>
        <w:tab/>
      </w:r>
      <w:r w:rsidRPr="0066345D">
        <w:rPr>
          <w:lang w:val="uz-Cyrl-UZ"/>
        </w:rPr>
        <w:t xml:space="preserve">Бироқ, ўзгартириш киритиш талаби ноаниқ, тўлиқ бўлмаган ёки бошқа асосларга кўра қониқарсиз бўлган маълумотларга тегишли эканлиги маълум бўлса, у асосланган деб ҳисобланмайди. Бунга мисол бўлиб, аудитор дебиторлик қарздорлиги бўйича етарли ва муносиб аудит далилларини ололмайдиган ва аудит қилинаётган ташкилот изоҳлар билан фикр ёки фикр билдиришдан бош тортишдан қочиш учун аудитни кўриб чиқишга алмаштиришни сўраётган вазият бўлиши мумкин. </w:t>
      </w:r>
    </w:p>
    <w:p w14:paraId="363686F9"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Аудитни кўриб чиқишга ёки турдош хизматларни кўрсатишга алмаштириш бўйича сўров (15 бандга қаранг)</w:t>
      </w:r>
    </w:p>
    <w:p w14:paraId="64E4CBC8" w14:textId="5664B2E1" w:rsidR="00C95265" w:rsidRPr="0066345D" w:rsidRDefault="00C95265" w:rsidP="00DA0D9F">
      <w:pPr>
        <w:pStyle w:val="ListA"/>
        <w:spacing w:before="0" w:line="276" w:lineRule="auto"/>
        <w:ind w:left="567" w:hanging="567"/>
        <w:rPr>
          <w:lang w:val="uz-Cyrl-UZ"/>
        </w:rPr>
      </w:pPr>
      <w:r w:rsidRPr="0066345D">
        <w:rPr>
          <w:b/>
          <w:bCs/>
          <w:lang w:val="uz-Cyrl-UZ"/>
        </w:rPr>
        <w:t>А34.</w:t>
      </w:r>
      <w:r w:rsidRPr="0066345D">
        <w:rPr>
          <w:lang w:val="uz-Cyrl-UZ"/>
        </w:rPr>
        <w:t xml:space="preserve"> </w:t>
      </w:r>
      <w:r w:rsidR="00DA0D9F" w:rsidRPr="0066345D">
        <w:rPr>
          <w:lang w:val="uz-Cyrl-UZ"/>
        </w:rPr>
        <w:tab/>
      </w:r>
      <w:r w:rsidRPr="0066345D">
        <w:rPr>
          <w:lang w:val="uz-Cyrl-UZ"/>
        </w:rPr>
        <w:t xml:space="preserve">Аудитнинг халқаро стандартларига мувофиқ аудит ўтказиш учун тайинланган аудиторга аудитни кўриб чиқишга ёки турдош хизматларга алмаштиришга рози бўлишдан олдин, юқоридаги А31-А33 бандларида санаб ўтилган масалаларга қўшимча равишда, бундай алмаштиришнинг оқибатларининг барча ҳуқуқий ва шартномавий жиҳатларини баҳолаш зарур бўлиши мумкин. </w:t>
      </w:r>
    </w:p>
    <w:p w14:paraId="386AA2E1" w14:textId="62F3A610" w:rsidR="00C95265" w:rsidRPr="0066345D" w:rsidRDefault="00C95265" w:rsidP="00DA0D9F">
      <w:pPr>
        <w:pStyle w:val="ListA"/>
        <w:spacing w:before="0" w:line="276" w:lineRule="auto"/>
        <w:ind w:left="567" w:hanging="567"/>
        <w:rPr>
          <w:lang w:val="uz-Cyrl-UZ"/>
        </w:rPr>
      </w:pPr>
      <w:r w:rsidRPr="0066345D">
        <w:rPr>
          <w:lang w:val="uz-Cyrl-UZ"/>
        </w:rPr>
        <w:t xml:space="preserve">А35. </w:t>
      </w:r>
      <w:r w:rsidR="00DA0D9F" w:rsidRPr="0066345D">
        <w:rPr>
          <w:lang w:val="uz-Cyrl-UZ"/>
        </w:rPr>
        <w:tab/>
      </w:r>
      <w:r w:rsidRPr="0066345D">
        <w:rPr>
          <w:lang w:val="uz-Cyrl-UZ"/>
        </w:rPr>
        <w:t>Агар аудитор аудитни кўриб чиқишга ёки турдош хизматларга алмаштириш учун оқилона асос мавжуд деган хулосага келса, алмаштириш пайтигача бажарилган барча аудиторлик иши ўзгарган аудит топшириғи шартларида ҳам ўринли бўлиши мумкин; бироқ, ҳали бажарилиши керак бўлган иш ва чиқарилиши керак бўлган хулоса аллақачон қайта кўриб чиқилган аудит топшириғига мос келиши керак. Фойдаланувчини чалғитмаслик учун турдош хизматлар бўйича ҳисоботга қуйидагиларга ҳаволалар киритилмайди:</w:t>
      </w:r>
    </w:p>
    <w:p w14:paraId="6DF768CD" w14:textId="77777777" w:rsidR="00C95265" w:rsidRPr="0066345D" w:rsidRDefault="00C95265" w:rsidP="00DA0D9F">
      <w:pPr>
        <w:pStyle w:val="23"/>
        <w:tabs>
          <w:tab w:val="clear" w:pos="1240"/>
        </w:tabs>
        <w:spacing w:line="276" w:lineRule="auto"/>
        <w:ind w:left="993" w:hanging="426"/>
        <w:rPr>
          <w:lang w:val="uz-Cyrl-UZ"/>
        </w:rPr>
      </w:pPr>
      <w:r w:rsidRPr="0066345D">
        <w:rPr>
          <w:lang w:val="uz-Cyrl-UZ"/>
        </w:rPr>
        <w:t>(а)</w:t>
      </w:r>
      <w:r w:rsidRPr="0066345D">
        <w:rPr>
          <w:lang w:val="uz-Cyrl-UZ"/>
        </w:rPr>
        <w:tab/>
        <w:t>аудитнинг дастлабки келишувига; ёки</w:t>
      </w:r>
    </w:p>
    <w:p w14:paraId="477C8339" w14:textId="5D8A4F47" w:rsidR="00C95265" w:rsidRPr="0066345D" w:rsidRDefault="00C95265" w:rsidP="00DA0D9F">
      <w:pPr>
        <w:pStyle w:val="23"/>
        <w:tabs>
          <w:tab w:val="clear" w:pos="1240"/>
        </w:tabs>
        <w:spacing w:line="276" w:lineRule="auto"/>
        <w:ind w:left="993" w:hanging="426"/>
        <w:rPr>
          <w:lang w:val="uz-Cyrl-UZ"/>
        </w:rPr>
      </w:pPr>
      <w:r w:rsidRPr="0066345D">
        <w:rPr>
          <w:lang w:val="uz-Cyrl-UZ"/>
        </w:rPr>
        <w:t>(b)</w:t>
      </w:r>
      <w:r w:rsidRPr="0066345D">
        <w:rPr>
          <w:lang w:val="uz-Cyrl-UZ"/>
        </w:rPr>
        <w:tab/>
        <w:t xml:space="preserve">аудитни келишилган тартиб-таомилларни бажаришга алмаштирилган, ва шу сабабли аллақачон бажарилган тартиб-таомилларнинг эслатиб ўтилиши ҳисоботнинг одатий қисмини ташкил этган ҳоллар бундан мустасно, биринчи марта ўтказилаётган аудит топшириғи доирасида эҳтимол аллақачон бажарилган ҳар қандай тартиб-таомилларга. </w:t>
      </w:r>
    </w:p>
    <w:p w14:paraId="0EC2FA33"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Топшириқ шартларини қабул қилишда қўшимча мулоҳазалар</w:t>
      </w:r>
    </w:p>
    <w:p w14:paraId="69053DDB" w14:textId="1E104EFB"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Қонун ёки норматив ҳужжатлар билан тўлдирилган молиявий ҳисобот стандартлари </w:t>
      </w:r>
      <w:r w:rsidRPr="0066345D">
        <w:rPr>
          <w:rFonts w:ascii="Times New Roman" w:eastAsia="Times New Roman" w:hAnsi="Times New Roman" w:cs="Times New Roman"/>
          <w:color w:val="000000"/>
          <w:sz w:val="20"/>
          <w:szCs w:val="20"/>
          <w:lang w:val="uz-Cyrl-UZ" w:eastAsia="ru-RU"/>
        </w:rPr>
        <w:t>(18 бандга қаранг)</w:t>
      </w:r>
    </w:p>
    <w:p w14:paraId="0922F7C4" w14:textId="042D810C" w:rsidR="00C95265" w:rsidRPr="0066345D" w:rsidRDefault="00C95265" w:rsidP="00DA0D9F">
      <w:pPr>
        <w:pStyle w:val="ListA"/>
        <w:spacing w:before="0" w:line="276" w:lineRule="auto"/>
        <w:ind w:left="567" w:hanging="567"/>
        <w:rPr>
          <w:lang w:val="uz-Cyrl-UZ"/>
        </w:rPr>
      </w:pPr>
      <w:r w:rsidRPr="0066345D">
        <w:rPr>
          <w:b/>
          <w:bCs/>
          <w:lang w:val="uz-Cyrl-UZ"/>
        </w:rPr>
        <w:t>А36.</w:t>
      </w:r>
      <w:r w:rsidRPr="0066345D">
        <w:rPr>
          <w:lang w:val="uz-Cyrl-UZ"/>
        </w:rPr>
        <w:t xml:space="preserve"> </w:t>
      </w:r>
      <w:r w:rsidR="00DA0D9F" w:rsidRPr="0066345D">
        <w:rPr>
          <w:lang w:val="uz-Cyrl-UZ"/>
        </w:rPr>
        <w:tab/>
      </w:r>
      <w:r w:rsidRPr="0066345D">
        <w:rPr>
          <w:lang w:val="uz-Cyrl-UZ"/>
        </w:rPr>
        <w:t>Баъзи юрисдикцияларда тегишли ваколатли ёки тан олинган стандартларни ишлаб чиқиш ташкилоти томонидан белгиланган молиявий ҳисобот стандартлари талабларига қонунлар ёки норматив ҳужжатлар томонидан белгиланган молиявий ҳисобот тайёрлашга тегишли қўшимча талаблар қўшилиши мумкин. Бу юрисдикцияларда Аудитнинг халқаро стандартларини қўллаш мақсадлари учун тегишли қўлланиладиган молиявий ҳисобот концептуал асоси ушбу белгиланган молиявий ҳисобот тайёрлаш концепциясини, шунингдек агар улар белгиланган молиявий ҳисобот тайёрлаш концепцияси билан зиддиятга кирмаса, қўшимча талабларни ҳам қамраб олади. Масалан, бундай ҳолат қонунлар ёки норматив ҳужжатлар тегишли молиявий ҳисобот стандартларида кўзда тутилганидан ташқари қўшимча маълумотларни ёритиб беришни белгиласа ёки улар тегишли молиявий ҳисобот стандартлари доирасида қилиниши мумкин бўлган танлов вариантларининг мақбул доирасини торайтирса юзага келиши мумкин.</w:t>
      </w:r>
      <w:r w:rsidRPr="0066345D">
        <w:rPr>
          <w:rStyle w:val="ae"/>
          <w:sz w:val="20"/>
          <w:szCs w:val="20"/>
          <w:lang w:val="uz-Cyrl-UZ"/>
        </w:rPr>
        <w:footnoteReference w:customMarkFollows="1" w:id="20"/>
        <w:t>20</w:t>
      </w:r>
      <w:r w:rsidRPr="0066345D">
        <w:rPr>
          <w:lang w:val="uz-Cyrl-UZ"/>
        </w:rPr>
        <w:t xml:space="preserve"> </w:t>
      </w:r>
    </w:p>
    <w:p w14:paraId="1D87E1B0"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Молиявий ҳисобот тайёрлаш концепцияси қонун ёки норматив ҳужжат билан белгиланган - топшириқ шартларини қабул қилишга таъсир кўрсатадиган бошқа омиллар </w:t>
      </w:r>
      <w:r w:rsidRPr="0066345D">
        <w:rPr>
          <w:rFonts w:ascii="Times New Roman" w:eastAsia="Times New Roman" w:hAnsi="Times New Roman" w:cs="Times New Roman"/>
          <w:color w:val="000000"/>
          <w:sz w:val="20"/>
          <w:szCs w:val="20"/>
          <w:lang w:val="uz-Cyrl-UZ" w:eastAsia="ru-RU"/>
        </w:rPr>
        <w:t>(19 бандга қаранг)</w:t>
      </w:r>
    </w:p>
    <w:p w14:paraId="00E9DB5B" w14:textId="4AFD8913" w:rsidR="00C95265" w:rsidRPr="0066345D" w:rsidRDefault="00C95265" w:rsidP="00DA0D9F">
      <w:pPr>
        <w:pStyle w:val="ListA"/>
        <w:spacing w:before="0" w:line="276" w:lineRule="auto"/>
        <w:ind w:left="567" w:hanging="567"/>
        <w:rPr>
          <w:lang w:val="uz-Cyrl-UZ"/>
        </w:rPr>
      </w:pPr>
      <w:r w:rsidRPr="0066345D">
        <w:rPr>
          <w:b/>
          <w:bCs/>
          <w:lang w:val="uz-Cyrl-UZ"/>
        </w:rPr>
        <w:t>А37.</w:t>
      </w:r>
      <w:r w:rsidRPr="0066345D">
        <w:rPr>
          <w:lang w:val="uz-Cyrl-UZ"/>
        </w:rPr>
        <w:t xml:space="preserve"> </w:t>
      </w:r>
      <w:r w:rsidR="00DA0D9F" w:rsidRPr="0066345D">
        <w:rPr>
          <w:lang w:val="uz-Cyrl-UZ"/>
        </w:rPr>
        <w:tab/>
      </w:r>
      <w:r w:rsidRPr="0066345D">
        <w:rPr>
          <w:lang w:val="uz-Cyrl-UZ"/>
        </w:rPr>
        <w:t xml:space="preserve">Агар аудитор қонунлар ёки норматив ҳужжатлар билан белгиланадиган тегишли қўлланиладиган молиявий ҳисобот концептуал асоси, улар мавжуд бўлмаганида мақбул бўлмай қолган бўларди деган хулосага келса, қонунлар ёки норматив ҳужжатлар аудиторлик хулосасида "барча муҳим жиҳатлардан ҳаққоний тақдим этилган" ёки "ҳаққоний ва ишончли тасаввур беради" каби маълум жумлаларни қўллашни белгилаши мумкин. Бундай ҳолатда аудиторлик хулосасининг қонун билан белгиланган жумласи Аудитнинг халқаро </w:t>
      </w:r>
      <w:r w:rsidRPr="0066345D">
        <w:rPr>
          <w:lang w:val="uz-Cyrl-UZ"/>
        </w:rPr>
        <w:lastRenderedPageBreak/>
        <w:t>стандартлари талаб қиладиганидан аҳамиятли даражада фарқ қилади (21-бандга қаранг).</w:t>
      </w:r>
    </w:p>
    <w:p w14:paraId="2690F14D"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 xml:space="preserve">Қонун ёки норматив ҳужжатлар билан белгиланган аудиторлик хулосаси </w:t>
      </w:r>
      <w:r w:rsidRPr="0066345D">
        <w:rPr>
          <w:rFonts w:ascii="Times New Roman" w:eastAsia="Times New Roman" w:hAnsi="Times New Roman" w:cs="Times New Roman"/>
          <w:color w:val="000000"/>
          <w:sz w:val="20"/>
          <w:szCs w:val="20"/>
          <w:lang w:val="uz-Cyrl-UZ" w:eastAsia="ru-RU"/>
        </w:rPr>
        <w:t>(21 бандга қаранг)</w:t>
      </w:r>
    </w:p>
    <w:p w14:paraId="2185D624" w14:textId="0AC04EA0" w:rsidR="00C95265" w:rsidRPr="0066345D" w:rsidRDefault="00C95265" w:rsidP="00DA0D9F">
      <w:pPr>
        <w:pStyle w:val="ListA"/>
        <w:spacing w:before="0" w:line="276" w:lineRule="auto"/>
        <w:ind w:left="567" w:hanging="567"/>
        <w:rPr>
          <w:lang w:val="uz-Cyrl-UZ"/>
        </w:rPr>
      </w:pPr>
      <w:r w:rsidRPr="0066345D">
        <w:rPr>
          <w:b/>
          <w:bCs/>
          <w:lang w:val="uz-Cyrl-UZ"/>
        </w:rPr>
        <w:t>А38.</w:t>
      </w:r>
      <w:r w:rsidRPr="0066345D">
        <w:rPr>
          <w:lang w:val="uz-Cyrl-UZ"/>
        </w:rPr>
        <w:t xml:space="preserve"> </w:t>
      </w:r>
      <w:r w:rsidR="00DA0D9F" w:rsidRPr="0066345D">
        <w:rPr>
          <w:lang w:val="uz-Cyrl-UZ"/>
        </w:rPr>
        <w:tab/>
      </w:r>
      <w:r w:rsidRPr="0066345D">
        <w:rPr>
          <w:lang w:val="uz-Cyrl-UZ"/>
        </w:rPr>
        <w:t>Аудитнинг халқаро стандартлари аудитордан, агар аудитор муайян аудит топшириғига тегишли барча АХСларни бажармаса,</w:t>
      </w:r>
      <w:r w:rsidRPr="0066345D">
        <w:rPr>
          <w:rStyle w:val="20"/>
          <w:rFonts w:ascii="Times New Roman" w:hAnsi="Times New Roman" w:cs="Times New Roman"/>
          <w:sz w:val="20"/>
          <w:szCs w:val="20"/>
          <w:lang w:val="uz-Cyrl-UZ"/>
        </w:rPr>
        <w:t xml:space="preserve"> </w:t>
      </w:r>
      <w:r w:rsidRPr="0066345D">
        <w:rPr>
          <w:rStyle w:val="ae"/>
          <w:sz w:val="20"/>
          <w:szCs w:val="20"/>
          <w:lang w:val="uz-Cyrl-UZ"/>
        </w:rPr>
        <w:footnoteReference w:customMarkFollows="1" w:id="21"/>
        <w:t>21</w:t>
      </w:r>
      <w:r w:rsidRPr="0066345D">
        <w:rPr>
          <w:lang w:val="uz-Cyrl-UZ"/>
        </w:rPr>
        <w:t xml:space="preserve"> Аудитнинг халқаро стандартларига риоя қилиш ҳақида баёнот бермасликни талаб қилади. Қонун ёки норматив ҳужжат аудиторлик хулосасининг форматини ёки жумлаларини Аудитнинг халқаро стандартлари талабларидан аҳамиятли даражада фарқ қиладиган шаклда ёки атамаларда белгиласа ва аудитор аудиторлик хулосасидаги қўшимча тушунтиришлар нотўғри тушуниш эҳтимолини камайтира олмайди деган хулосага келса, аудитор аудит АХСга мувофиқ ўтказилмагани ҳақида жумлани матнга киритиш имкониятини кўриб чиқиши мумкин. Бироқ, аудиторга ўтказилаётган аудитни Аудитнинг халқаро стандартларига мос деб ҳисоблаш рухсат этилмаган бўлса ҳам, аудиторлик хулосаси кўриб чиқиладиган АХСларни ўз ичига олган ҳолда, аудитор томонидан Аудитнинг халқаро стандартларини қўллаш, амалда мумкин бўлган даражада рағбатлантирилади.</w:t>
      </w:r>
    </w:p>
    <w:p w14:paraId="2674E6C7" w14:textId="77777777" w:rsidR="00C95265" w:rsidRPr="0066345D" w:rsidRDefault="00C95265" w:rsidP="00B52FE4">
      <w:pPr>
        <w:spacing w:after="0" w:line="276" w:lineRule="auto"/>
        <w:jc w:val="both"/>
        <w:rPr>
          <w:rFonts w:ascii="Times New Roman" w:eastAsia="Times New Roman" w:hAnsi="Times New Roman" w:cs="Times New Roman"/>
          <w:i/>
          <w:iCs/>
          <w:color w:val="000000"/>
          <w:sz w:val="20"/>
          <w:szCs w:val="20"/>
          <w:lang w:val="uz-Cyrl-UZ" w:eastAsia="ru-RU"/>
        </w:rPr>
      </w:pPr>
      <w:r w:rsidRPr="0066345D">
        <w:rPr>
          <w:rFonts w:ascii="Times New Roman" w:eastAsia="Times New Roman" w:hAnsi="Times New Roman" w:cs="Times New Roman"/>
          <w:i/>
          <w:iCs/>
          <w:color w:val="000000"/>
          <w:sz w:val="20"/>
          <w:szCs w:val="20"/>
          <w:lang w:val="uz-Cyrl-UZ" w:eastAsia="ru-RU"/>
        </w:rPr>
        <w:t>Давлат сектори ташкилотларига хос мулоҳазалар</w:t>
      </w:r>
    </w:p>
    <w:p w14:paraId="6DC62B42" w14:textId="67966DD9" w:rsidR="00C95265" w:rsidRDefault="00C95265" w:rsidP="00DA0D9F">
      <w:pPr>
        <w:pStyle w:val="ListA"/>
        <w:spacing w:before="0" w:line="276" w:lineRule="auto"/>
        <w:ind w:left="567" w:hanging="567"/>
        <w:rPr>
          <w:lang w:val="uz-Cyrl-UZ"/>
        </w:rPr>
      </w:pPr>
      <w:r w:rsidRPr="0066345D">
        <w:rPr>
          <w:b/>
          <w:bCs/>
          <w:lang w:val="uz-Cyrl-UZ"/>
        </w:rPr>
        <w:t xml:space="preserve">А39. </w:t>
      </w:r>
      <w:r w:rsidR="00DA0D9F" w:rsidRPr="0066345D">
        <w:rPr>
          <w:b/>
          <w:bCs/>
          <w:lang w:val="uz-Cyrl-UZ"/>
        </w:rPr>
        <w:tab/>
      </w:r>
      <w:r w:rsidRPr="0066345D">
        <w:rPr>
          <w:lang w:val="uz-Cyrl-UZ"/>
        </w:rPr>
        <w:t>Давлат секторида аудит тўғрисидаги қонунчилик доирасида аудит ўтказиш бўйича топшириқни тавсифловчи аниқ талаблар мавжуд бўлиши мумкин: масалан, агар аудит қилинаётган ташкилот аудит кўламини чеклашга уринса, аудитордан тўғридан-тўғри вазирга, қонун чиқарувчи ёки жамоат органига ҳисобот бериш талаб қилиниши мумкин.</w:t>
      </w:r>
    </w:p>
    <w:p w14:paraId="11011B14" w14:textId="77777777" w:rsidR="0066345D" w:rsidRPr="0066345D" w:rsidRDefault="0066345D" w:rsidP="0066345D">
      <w:pPr>
        <w:pStyle w:val="ac"/>
        <w:rPr>
          <w:lang w:val="uz-Cyrl-UZ" w:eastAsia="en-IN"/>
        </w:rPr>
      </w:pPr>
    </w:p>
    <w:p w14:paraId="667665B1"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 xml:space="preserve">1-Илова </w:t>
      </w:r>
      <w:r w:rsidRPr="0066345D">
        <w:rPr>
          <w:rFonts w:ascii="Times New Roman" w:eastAsia="Times New Roman" w:hAnsi="Times New Roman" w:cs="Times New Roman"/>
          <w:color w:val="000000"/>
          <w:sz w:val="20"/>
          <w:szCs w:val="20"/>
          <w:lang w:val="uz-Cyrl-UZ" w:eastAsia="ru-RU"/>
        </w:rPr>
        <w:t>(A24–A26 бандларга қаранг)</w:t>
      </w:r>
    </w:p>
    <w:p w14:paraId="6728304F" w14:textId="72B2B425"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Aудиторлик топшириғи шартлари тўғрисидаги иш бўйича келишув хатининг намунаси</w:t>
      </w:r>
    </w:p>
    <w:p w14:paraId="0BD22DF4" w14:textId="77BDA108" w:rsidR="00C95265" w:rsidRPr="0066345D" w:rsidRDefault="00C95265" w:rsidP="00B52FE4">
      <w:pPr>
        <w:tabs>
          <w:tab w:val="left" w:pos="547"/>
        </w:tabs>
        <w:spacing w:line="276" w:lineRule="auto"/>
        <w:jc w:val="both"/>
        <w:rPr>
          <w:rFonts w:ascii="Times New Roman" w:hAnsi="Times New Roman" w:cs="Times New Roman"/>
          <w:spacing w:val="-2"/>
          <w:sz w:val="20"/>
          <w:szCs w:val="20"/>
          <w:lang w:val="uz-Cyrl-UZ"/>
        </w:rPr>
      </w:pPr>
      <w:r w:rsidRPr="0066345D">
        <w:rPr>
          <w:rFonts w:ascii="Times New Roman" w:hAnsi="Times New Roman" w:cs="Times New Roman"/>
          <w:spacing w:val="-2"/>
          <w:sz w:val="20"/>
          <w:szCs w:val="20"/>
          <w:lang w:val="uz-Cyrl-UZ"/>
        </w:rPr>
        <w:t>Қуйида Молиявий ҳисоботнинг халқаро стандартларига мувофиқ тайёрланган умумий фойдаланиш учун мўлжалланган молиявий ҳисобот аудити мақсадлари учун аудит топшириғи шартлари тўғрисидаги иш бўйича келишув хатининг намунаси келтирилган. Ушбу хат мажбурий кучга эга эмас ва фақат ушбу стандартда баён қилинган изоҳлар билан биргаликда қўлланилиши мумкин бўлган қўлланма сифатида фойдаланиш учун мўлжалланган. Уни аниқ талаблар ва вазиятларга мувофиқ ўзгартириш лозим. У бир ҳисобот даври учун молиявий ҳисобот аудити учун тузилган ва такрорий аудит топшириқларига қўлланилганда мослаштиришни талаб қилади (ушбу стандартнинг 13-бандига қаранг). Балки таклиф қилинаётган хат ўринли ёки ўринли эмаслигини аниқлаш учун юрист хизматларидан фойдаланиш зарур бўлиши мумкин.</w:t>
      </w:r>
    </w:p>
    <w:p w14:paraId="1939A8A8" w14:textId="77777777" w:rsidR="00C95265" w:rsidRPr="0066345D" w:rsidRDefault="00C95265" w:rsidP="00B52FE4">
      <w:pPr>
        <w:spacing w:after="0" w:line="276" w:lineRule="auto"/>
        <w:jc w:val="center"/>
        <w:rPr>
          <w:rFonts w:ascii="Times New Roman" w:eastAsia="Times New Roman" w:hAnsi="Times New Roman" w:cs="Times New Roman"/>
          <w:b/>
          <w:bCs/>
          <w:color w:val="000000"/>
          <w:sz w:val="20"/>
          <w:szCs w:val="20"/>
          <w:lang w:val="uz-Cyrl-UZ" w:eastAsia="ru-RU"/>
        </w:rPr>
      </w:pPr>
      <w:r w:rsidRPr="0066345D">
        <w:rPr>
          <w:rFonts w:ascii="Times New Roman" w:hAnsi="Times New Roman" w:cs="Times New Roman"/>
          <w:sz w:val="20"/>
          <w:szCs w:val="20"/>
          <w:lang w:val="uz-Cyrl-UZ"/>
        </w:rPr>
        <w:t>***</w:t>
      </w:r>
    </w:p>
    <w:p w14:paraId="540805A7" w14:textId="77777777" w:rsidR="00C95265" w:rsidRPr="0066345D" w:rsidRDefault="00C95265" w:rsidP="00B52FE4">
      <w:pPr>
        <w:spacing w:after="0" w:line="276" w:lineRule="auto"/>
        <w:rPr>
          <w:rFonts w:ascii="Times New Roman" w:hAnsi="Times New Roman" w:cs="Times New Roman"/>
          <w:position w:val="6"/>
          <w:sz w:val="20"/>
          <w:szCs w:val="20"/>
          <w:lang w:val="uz-Cyrl-UZ"/>
        </w:rPr>
      </w:pPr>
      <w:r w:rsidRPr="0066345D">
        <w:rPr>
          <w:rFonts w:ascii="Times New Roman" w:hAnsi="Times New Roman" w:cs="Times New Roman"/>
          <w:sz w:val="20"/>
          <w:szCs w:val="20"/>
          <w:lang w:val="uz-Cyrl-UZ"/>
        </w:rPr>
        <w:t>Ташкилот ABC раҳбариятнинг ёки бошқарув учун масъул шахсларнинг тегишли вакилига:</w:t>
      </w:r>
      <w:r w:rsidRPr="0066345D">
        <w:rPr>
          <w:rStyle w:val="ae"/>
          <w:rFonts w:ascii="Times New Roman" w:hAnsi="Times New Roman" w:cs="Times New Roman"/>
          <w:sz w:val="20"/>
          <w:szCs w:val="20"/>
          <w:lang w:val="uz-Cyrl-UZ"/>
        </w:rPr>
        <w:footnoteReference w:customMarkFollows="1" w:id="22"/>
        <w:t>1</w:t>
      </w:r>
    </w:p>
    <w:p w14:paraId="52CDC297" w14:textId="77777777" w:rsidR="00C95265" w:rsidRPr="0066345D" w:rsidRDefault="00C95265" w:rsidP="00B52FE4">
      <w:pPr>
        <w:spacing w:line="276" w:lineRule="auto"/>
        <w:jc w:val="both"/>
        <w:rPr>
          <w:rFonts w:ascii="Times New Roman" w:hAnsi="Times New Roman" w:cs="Times New Roman"/>
          <w:sz w:val="20"/>
          <w:szCs w:val="20"/>
          <w:lang w:val="uz-Cyrl-UZ"/>
        </w:rPr>
      </w:pPr>
      <w:r w:rsidRPr="0066345D">
        <w:rPr>
          <w:rStyle w:val="csItl"/>
          <w:rFonts w:ascii="Times New Roman" w:hAnsi="Times New Roman" w:cs="Times New Roman"/>
          <w:sz w:val="20"/>
          <w:szCs w:val="20"/>
          <w:lang w:val="uz-Cyrl-UZ"/>
        </w:rPr>
        <w:t>[Аудитнинг мақсади ва кўлами]</w:t>
      </w:r>
    </w:p>
    <w:p w14:paraId="3AAEFC6A" w14:textId="77777777" w:rsidR="00C95265" w:rsidRPr="0066345D" w:rsidRDefault="00C95265" w:rsidP="00B52FE4">
      <w:pPr>
        <w:tabs>
          <w:tab w:val="left" w:pos="547"/>
        </w:tabs>
        <w:spacing w:line="276" w:lineRule="auto"/>
        <w:jc w:val="both"/>
        <w:rPr>
          <w:rFonts w:ascii="Times New Roman" w:hAnsi="Times New Roman" w:cs="Times New Roman"/>
          <w:spacing w:val="-2"/>
          <w:sz w:val="20"/>
          <w:szCs w:val="20"/>
          <w:lang w:val="uz-Cyrl-UZ"/>
        </w:rPr>
      </w:pPr>
      <w:r w:rsidRPr="0066345D">
        <w:rPr>
          <w:rFonts w:ascii="Times New Roman" w:hAnsi="Times New Roman" w:cs="Times New Roman"/>
          <w:spacing w:val="-2"/>
          <w:sz w:val="20"/>
          <w:szCs w:val="20"/>
          <w:lang w:val="uz-Cyrl-UZ"/>
        </w:rPr>
        <w:t>Биз</w:t>
      </w:r>
      <w:r w:rsidRPr="0066345D">
        <w:rPr>
          <w:rStyle w:val="ae"/>
          <w:rFonts w:ascii="Times New Roman" w:hAnsi="Times New Roman" w:cs="Times New Roman"/>
          <w:spacing w:val="-2"/>
          <w:sz w:val="20"/>
          <w:szCs w:val="20"/>
          <w:lang w:val="uz-Cyrl-UZ"/>
        </w:rPr>
        <w:footnoteReference w:customMarkFollows="1" w:id="23"/>
        <w:t>2</w:t>
      </w:r>
      <w:r w:rsidRPr="0066345D">
        <w:rPr>
          <w:rFonts w:ascii="Times New Roman" w:hAnsi="Times New Roman" w:cs="Times New Roman"/>
          <w:spacing w:val="-2"/>
          <w:sz w:val="20"/>
          <w:szCs w:val="20"/>
          <w:lang w:val="uz-Cyrl-UZ"/>
        </w:rPr>
        <w:t xml:space="preserve"> ABC ташкилоти ("Ташкилот")нинг 31 декабрь 20X1 йил ҳолатига кўра молиявий ҳолат тўғрисидаги ҳисобот, кўрсатилган санада якунланган йил учун умумий даромад тўғрисидаги ҳисобот, хусусий капиталдаги ўзгаришлар тўғрисидаги ҳисобот ва пул маблағлари ҳаракати тўғрисидаги ҳисоботдан, шунингдек ҳисоб сиёсатининг асосий қоидалари қисқача шарҳини ўз ичига олган молиявий ҳисоботга илова қилинган изоҳлардан иборат молиявий ҳисоботининг аудитини ўтказиш учун жалб қилиндик. Ушбу хат орқали биз топшириқни қабул қилишга розилигимизни ва ушбу аудит топшириғи ни тушунишимизни тасдиқлашдан мамнунмиз. </w:t>
      </w:r>
    </w:p>
    <w:p w14:paraId="66163503" w14:textId="77777777" w:rsidR="00C95265" w:rsidRPr="0066345D" w:rsidRDefault="00C95265" w:rsidP="00B52FE4">
      <w:pPr>
        <w:tabs>
          <w:tab w:val="left" w:pos="547"/>
        </w:tabs>
        <w:spacing w:after="0" w:line="276" w:lineRule="auto"/>
        <w:jc w:val="both"/>
        <w:rPr>
          <w:rFonts w:ascii="Times New Roman" w:hAnsi="Times New Roman" w:cs="Times New Roman"/>
          <w:spacing w:val="-2"/>
          <w:sz w:val="20"/>
          <w:szCs w:val="20"/>
          <w:lang w:val="uz-Cyrl-UZ"/>
        </w:rPr>
      </w:pPr>
      <w:r w:rsidRPr="0066345D">
        <w:rPr>
          <w:rFonts w:ascii="Times New Roman" w:hAnsi="Times New Roman" w:cs="Times New Roman"/>
          <w:spacing w:val="-2"/>
          <w:sz w:val="20"/>
          <w:szCs w:val="20"/>
          <w:lang w:val="uz-Cyrl-UZ"/>
        </w:rPr>
        <w:t xml:space="preserve">Бизнинг мақсадимиз молиявий ҳисобот фирибгарлик ёки хатолар туфайли муҳим бузиб кўрсатишга эга эмаслиги ҳақида оқилона ишонч ҳосил қилиш ва бизнинг фикримизни ўз ичига олган аудиторлик хулосасини чиқаришдан иборат. Оқилона ишонч юқори даражадаги ишончни англатади, аммо Аудитнинг халқаро стандартларига мувофиқ ўтказилган аудит ҳар доим мавжуд бўлган муҳим бузиб кўрсатишларни аниқлашига кафолат эмас. Нотўғри кўрсатишлар фирибгарлик ёки хатолар натижаси бўлиши мумкин ва агар алоҳида ёки биргаликда улар ушбу молиявий ҳисобот асосида фойдаланувчиларнинг иқтисодий қарорларига таъсир қилиши мумкин деб асосли тахмин қилиш мумкин бўлса, муҳим деб ҳисобланади. </w:t>
      </w:r>
    </w:p>
    <w:p w14:paraId="7CFCB15E" w14:textId="77777777" w:rsidR="00C95265" w:rsidRPr="0066345D" w:rsidRDefault="00C95265" w:rsidP="00B52FE4">
      <w:pPr>
        <w:keepNext/>
        <w:spacing w:line="276" w:lineRule="auto"/>
        <w:jc w:val="both"/>
        <w:rPr>
          <w:rFonts w:ascii="Times New Roman" w:hAnsi="Times New Roman" w:cs="Times New Roman"/>
          <w:sz w:val="20"/>
          <w:szCs w:val="20"/>
          <w:lang w:val="uz-Cyrl-UZ"/>
        </w:rPr>
      </w:pPr>
      <w:r w:rsidRPr="0066345D">
        <w:rPr>
          <w:rStyle w:val="csItl"/>
          <w:rFonts w:ascii="Times New Roman" w:hAnsi="Times New Roman" w:cs="Times New Roman"/>
          <w:sz w:val="20"/>
          <w:szCs w:val="20"/>
          <w:lang w:val="uz-Cyrl-UZ"/>
        </w:rPr>
        <w:t>[Аудиторнинг жавобгарликлари]</w:t>
      </w:r>
    </w:p>
    <w:p w14:paraId="052D57F7" w14:textId="77777777" w:rsidR="00C95265" w:rsidRPr="0066345D" w:rsidRDefault="00C95265" w:rsidP="00B52FE4">
      <w:pPr>
        <w:keepNext/>
        <w:spacing w:line="276" w:lineRule="auto"/>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 xml:space="preserve">Биз аудитни Аудитнинг халқаро стандартларига (АХС) мувофиқ ўтказамиз. Бу стандартлар бизни ахлоқий талабларга риоя қилишни талаб қилади. Аудитнинг халқаро стандартларига мувофиқ ўтказиладиган аудит </w:t>
      </w:r>
      <w:r w:rsidRPr="0066345D">
        <w:rPr>
          <w:rFonts w:ascii="Times New Roman" w:hAnsi="Times New Roman" w:cs="Times New Roman"/>
          <w:sz w:val="20"/>
          <w:szCs w:val="20"/>
          <w:lang w:val="uz-Cyrl-UZ"/>
        </w:rPr>
        <w:lastRenderedPageBreak/>
        <w:t>доирасида биз профессионал мулоҳаза юритамиз ва бутун аудит давомида профессионал скептицизмни сақлаб қоламиз. Бундан ташқари, биз қуйидагиларни бажарамиз:</w:t>
      </w:r>
    </w:p>
    <w:p w14:paraId="3794591A" w14:textId="77777777" w:rsidR="00C95265" w:rsidRPr="0066345D" w:rsidRDefault="00C95265" w:rsidP="00B52FE4">
      <w:pPr>
        <w:pStyle w:val="IFACBullet1"/>
        <w:tabs>
          <w:tab w:val="clear" w:pos="547"/>
          <w:tab w:val="left" w:pos="195"/>
          <w:tab w:val="num" w:pos="360"/>
          <w:tab w:val="left" w:pos="993"/>
        </w:tabs>
        <w:spacing w:line="276" w:lineRule="auto"/>
        <w:ind w:left="195" w:hanging="195"/>
        <w:rPr>
          <w:lang w:val="uz-Cyrl-UZ"/>
        </w:rPr>
      </w:pPr>
      <w:r w:rsidRPr="0066345D">
        <w:rPr>
          <w:lang w:val="uz-Cyrl-UZ"/>
        </w:rPr>
        <w:t>фирибгарлик ёки хатолар туфайли молиявий ҳисоботнинг муҳим бузиб кўрсатиш рискларини аниқлаймиз ва баҳолаймиз; бу рискларга жавобан аудиторлик тартиб-таомилларини ишлаб чиқамиз ва ўтказамиз; фикримизни ифодалаш учун асос бўлиб хизмат қилиши учун етарли ва муносиб аудит далилларини оламиз. Фирибгарлик натижасида юзага келган муҳим бузиб кўрсатишларни аниқланмаслик риски хато натижасида юзага келган муҳим бузиб кўрсатишни аниқланмаслик рискидан юқорироқ, чунки фирибгарлик тил бириктириш, қалбакилаштириш, қасддан тушуриб қолдириш, маълумотни нотўғри тақдим этиш ёки ички назорат тизимини четлаб ўтиш ҳаракатларини ўз ичига олиши мумкин.</w:t>
      </w:r>
    </w:p>
    <w:p w14:paraId="512B0107" w14:textId="77777777" w:rsidR="00C95265" w:rsidRPr="0066345D" w:rsidRDefault="00C95265" w:rsidP="00B52FE4">
      <w:pPr>
        <w:pStyle w:val="IFACBullet1"/>
        <w:tabs>
          <w:tab w:val="clear" w:pos="547"/>
          <w:tab w:val="left" w:pos="195"/>
          <w:tab w:val="num" w:pos="360"/>
          <w:tab w:val="left" w:pos="993"/>
        </w:tabs>
        <w:spacing w:line="276" w:lineRule="auto"/>
        <w:ind w:left="195" w:hanging="195"/>
        <w:rPr>
          <w:lang w:val="uz-Cyrl-UZ"/>
        </w:rPr>
      </w:pPr>
      <w:r w:rsidRPr="0066345D">
        <w:rPr>
          <w:lang w:val="uz-Cyrl-UZ"/>
        </w:rPr>
        <w:t xml:space="preserve"> бу рискларни баҳолаш жараёнида биз муайян вазиятларга мос келадиган аудиторлик тартиб-таомилларини ишлаб чиқиш мақсадида аудит учун аҳамиятли бўлган, ташкилотнинг молиявий ҳисоботини тайёрлаш учун ички назорат тизимини ўрганамиз, аммо ташкилотнинг ички назорат тизими самарадорлиги ҳақида фикр билдириш мақсадида эмас.</w:t>
      </w:r>
      <w:r w:rsidRPr="0066345D">
        <w:rPr>
          <w:rStyle w:val="ae"/>
          <w:sz w:val="20"/>
          <w:szCs w:val="20"/>
          <w:lang w:val="uz-Cyrl-UZ"/>
        </w:rPr>
        <w:footnoteReference w:customMarkFollows="1" w:id="24"/>
        <w:t>3</w:t>
      </w:r>
      <w:r w:rsidRPr="0066345D">
        <w:rPr>
          <w:lang w:val="uz-Cyrl-UZ"/>
        </w:rPr>
        <w:t xml:space="preserve"> Шунга қарамай, биз аудит пайтида аниқланган, аудит учун муҳим бўлган ички назорат тизимининг барча аҳамиятли камчиликлари ҳақида сизга ёзма равишда хабар берамиз. </w:t>
      </w:r>
    </w:p>
    <w:p w14:paraId="79D3476D" w14:textId="77777777" w:rsidR="00C95265" w:rsidRPr="0066345D" w:rsidRDefault="00C95265" w:rsidP="00B52FE4">
      <w:pPr>
        <w:pStyle w:val="IFACBullet1"/>
        <w:tabs>
          <w:tab w:val="clear" w:pos="547"/>
          <w:tab w:val="left" w:pos="195"/>
          <w:tab w:val="num" w:pos="360"/>
          <w:tab w:val="left" w:pos="993"/>
        </w:tabs>
        <w:spacing w:line="276" w:lineRule="auto"/>
        <w:ind w:left="195" w:hanging="195"/>
        <w:rPr>
          <w:lang w:val="uz-Cyrl-UZ"/>
        </w:rPr>
      </w:pPr>
      <w:r w:rsidRPr="0066345D">
        <w:rPr>
          <w:lang w:val="uz-Cyrl-UZ"/>
        </w:rPr>
        <w:t>қўлланилаётган ҳисоб сиёсатининг тегишли характерини ва раҳбарият томонидан ҳисобланган баҳолаш қийматлари ҳамда тегишли маълумотларни ёритиб берилишининг асосланганлигини баҳолаймиз.</w:t>
      </w:r>
    </w:p>
    <w:p w14:paraId="3968114A" w14:textId="77777777" w:rsidR="00C95265" w:rsidRPr="0066345D" w:rsidRDefault="00C95265" w:rsidP="00B52FE4">
      <w:pPr>
        <w:pStyle w:val="IFACBullet1"/>
        <w:tabs>
          <w:tab w:val="clear" w:pos="547"/>
          <w:tab w:val="left" w:pos="195"/>
          <w:tab w:val="num" w:pos="360"/>
          <w:tab w:val="left" w:pos="993"/>
        </w:tabs>
        <w:spacing w:line="276" w:lineRule="auto"/>
        <w:ind w:left="195" w:hanging="195"/>
        <w:rPr>
          <w:lang w:val="uz-Cyrl-UZ"/>
        </w:rPr>
      </w:pPr>
      <w:r w:rsidRPr="0066345D">
        <w:rPr>
          <w:lang w:val="uz-Cyrl-UZ"/>
        </w:rPr>
        <w:t>раҳбарият томонидан фаолият узлуксизлиги тахминини қўллашнинг қонунийлиги тўғрисида, ҳамда олинган аудит далиллари асосида – ташкилотнинг узлуксиз фаолият юритиш қобилиятига нисбатан жиддий шубҳалар туғдириши мумкин бўлган ҳодисалар ёки шартлар билан боғлиқ муҳим ноаниқлик мавжудлиги тўғрисида хулоса чиқарамиз. Агар биз муҳим ноаниқлик мавжудлиги тўғрисида хулосага келсак, биз аудиторлик хулосамизда молиявий ҳисоботдаги тегишли маълумотларнинг ёритиб берилишига эътиборни қаратишимиз ёки, агар бундай маълумотларнинг ёритиб берилиши номуносиб бўлса, фикримизни модификация қилишимиз лозим. Бизнинг хулосаларимиз аудиторлик хулосамиз санасигача олинган аудит далилларига асосланган. Аммо келгусидаги ҳодисалар ёки шартлар ташкилотнинг узлуксиз фаолият юритиш қобилиятини йўқотишига олиб келиши мумкин.</w:t>
      </w:r>
    </w:p>
    <w:p w14:paraId="686C24EA" w14:textId="77777777" w:rsidR="00C95265" w:rsidRPr="0066345D" w:rsidRDefault="00C95265" w:rsidP="00B52FE4">
      <w:pPr>
        <w:pStyle w:val="IFACBullet1"/>
        <w:tabs>
          <w:tab w:val="clear" w:pos="547"/>
          <w:tab w:val="left" w:pos="195"/>
          <w:tab w:val="num" w:pos="360"/>
          <w:tab w:val="left" w:pos="993"/>
        </w:tabs>
        <w:spacing w:line="276" w:lineRule="auto"/>
        <w:ind w:left="195" w:hanging="195"/>
        <w:rPr>
          <w:lang w:val="uz-Cyrl-UZ"/>
        </w:rPr>
      </w:pPr>
      <w:r w:rsidRPr="0066345D">
        <w:rPr>
          <w:lang w:val="uz-Cyrl-UZ"/>
        </w:rPr>
        <w:t>молиявий ҳисоботнинг умумий тақдимоти, унинг тузилиши ва мазмуни, шу жумладан маълумотларнинг ёритиб берилиши, шунингдек молиявий ҳисобот унинг асосида ётган операциялар ва ҳодисаларни уларнинг ҳаққоний тақдим этилишини таъминлайдиган тарзда ифодалаши баҳолаймиз.</w:t>
      </w:r>
    </w:p>
    <w:p w14:paraId="49182DA2" w14:textId="59C6F6E7" w:rsidR="00C95265" w:rsidRPr="0066345D" w:rsidRDefault="00C95265" w:rsidP="00A32A03">
      <w:pPr>
        <w:spacing w:line="276" w:lineRule="auto"/>
        <w:jc w:val="both"/>
        <w:rPr>
          <w:rFonts w:ascii="Times New Roman" w:hAnsi="Times New Roman" w:cs="Times New Roman"/>
          <w:spacing w:val="-2"/>
          <w:sz w:val="20"/>
          <w:szCs w:val="20"/>
          <w:lang w:val="uz-Cyrl-UZ"/>
        </w:rPr>
      </w:pPr>
      <w:r w:rsidRPr="0066345D">
        <w:rPr>
          <w:rFonts w:ascii="Times New Roman" w:hAnsi="Times New Roman" w:cs="Times New Roman"/>
          <w:spacing w:val="-2"/>
          <w:sz w:val="20"/>
          <w:szCs w:val="20"/>
          <w:lang w:val="uz-Cyrl-UZ"/>
        </w:rPr>
        <w:t>Аудитга хос бўлган ажралмас чекловлар ички назорат тизимларининг ажралмас чекловлари билан биргаликда, АХСга мувофиқ аудитни тегишли режалаштириш ва ўтказишга қарамасдан, баъзи муҳим бузиб кўрсатишлар аниқланмай қолиши мумкин бўлган муқаррар риск мавжуд.</w:t>
      </w:r>
    </w:p>
    <w:p w14:paraId="3F9B6BAE" w14:textId="77777777" w:rsidR="00C95265" w:rsidRPr="0066345D" w:rsidRDefault="00C95265" w:rsidP="00B52FE4">
      <w:pPr>
        <w:spacing w:line="276" w:lineRule="auto"/>
        <w:jc w:val="both"/>
        <w:rPr>
          <w:rFonts w:ascii="Times New Roman" w:hAnsi="Times New Roman" w:cs="Times New Roman"/>
          <w:sz w:val="20"/>
          <w:szCs w:val="20"/>
          <w:lang w:val="uz-Cyrl-UZ"/>
        </w:rPr>
      </w:pPr>
      <w:r w:rsidRPr="0066345D">
        <w:rPr>
          <w:rStyle w:val="csItl"/>
          <w:rFonts w:ascii="Times New Roman" w:hAnsi="Times New Roman" w:cs="Times New Roman"/>
          <w:sz w:val="20"/>
          <w:szCs w:val="20"/>
          <w:lang w:val="uz-Cyrl-UZ"/>
        </w:rPr>
        <w:t>[</w:t>
      </w:r>
      <w:r w:rsidRPr="0066345D">
        <w:rPr>
          <w:rFonts w:ascii="Times New Roman" w:hAnsi="Times New Roman" w:cs="Times New Roman"/>
          <w:i/>
          <w:iCs/>
          <w:sz w:val="20"/>
          <w:szCs w:val="20"/>
          <w:lang w:val="uz-Cyrl-UZ"/>
        </w:rPr>
        <w:t>Раҳбариятнинг жавобгарлиги ва қўлланиладиган молиявий ҳисобот концептуал асосини кўрсатиш (ушбу мисол мақсадлари учун аудитор қонунлар ёки норматив ҳужжатлар бундай жавобгарликни тегишли атамаларда тартибга солмаслигини аниқлаганлиги тўғрисида тахмин қабул қилинган, шунинг учун ушбу стандартнинг 6(b) бандида келтирилган тавсифлар қўлланилади).</w:t>
      </w:r>
      <w:r w:rsidRPr="0066345D">
        <w:rPr>
          <w:rFonts w:ascii="Times New Roman" w:hAnsi="Times New Roman" w:cs="Times New Roman"/>
          <w:sz w:val="20"/>
          <w:szCs w:val="20"/>
          <w:lang w:val="uz-Cyrl-UZ"/>
        </w:rPr>
        <w:t>]</w:t>
      </w:r>
    </w:p>
    <w:p w14:paraId="487EC528" w14:textId="77777777" w:rsidR="00C95265" w:rsidRPr="0066345D" w:rsidRDefault="00C95265" w:rsidP="00B52FE4">
      <w:pPr>
        <w:pStyle w:val="ac"/>
        <w:spacing w:line="276" w:lineRule="auto"/>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Бизнинг аудитимиз [раҳбарият ёки, агар ўринли бўлса, бошқарув учун масъул шахслар</w:t>
      </w:r>
      <w:r w:rsidRPr="0066345D">
        <w:rPr>
          <w:rStyle w:val="ae"/>
          <w:rFonts w:ascii="Times New Roman" w:hAnsi="Times New Roman" w:cs="Times New Roman"/>
          <w:sz w:val="20"/>
          <w:szCs w:val="20"/>
          <w:lang w:val="uz-Cyrl-UZ"/>
        </w:rPr>
        <w:footnoteReference w:customMarkFollows="1" w:id="25"/>
        <w:t>4</w:t>
      </w:r>
      <w:r w:rsidRPr="0066345D">
        <w:rPr>
          <w:rFonts w:ascii="Times New Roman" w:hAnsi="Times New Roman" w:cs="Times New Roman"/>
          <w:sz w:val="20"/>
          <w:szCs w:val="20"/>
          <w:lang w:val="uz-Cyrl-UZ"/>
        </w:rPr>
        <w:t>] ўз жавобгарликларини тан олиши ва тушуниши асосида ўтказилади:</w:t>
      </w:r>
    </w:p>
    <w:p w14:paraId="425E6C4B" w14:textId="77777777" w:rsidR="00C95265" w:rsidRPr="0066345D" w:rsidRDefault="00C95265" w:rsidP="00AD5B92">
      <w:pPr>
        <w:pStyle w:val="23"/>
        <w:spacing w:line="276" w:lineRule="auto"/>
        <w:ind w:left="567" w:hanging="567"/>
        <w:rPr>
          <w:lang w:val="uz-Cyrl-UZ"/>
        </w:rPr>
      </w:pPr>
      <w:r w:rsidRPr="0066345D">
        <w:rPr>
          <w:lang w:val="uz-Cyrl-UZ"/>
        </w:rPr>
        <w:t>(a)</w:t>
      </w:r>
      <w:r w:rsidRPr="0066345D">
        <w:rPr>
          <w:lang w:val="uz-Cyrl-UZ"/>
        </w:rPr>
        <w:tab/>
        <w:t>Молиявий ҳисоботнинг халқаро стандартларига мувофиқ молиявий ҳисоботларни тайёрлаш ва ҳаққоний тақдим этиш учун;</w:t>
      </w:r>
      <w:r w:rsidRPr="0066345D">
        <w:rPr>
          <w:rStyle w:val="ae"/>
          <w:sz w:val="20"/>
          <w:szCs w:val="20"/>
          <w:lang w:val="uz-Cyrl-UZ"/>
        </w:rPr>
        <w:footnoteReference w:customMarkFollows="1" w:id="26"/>
        <w:t>5</w:t>
      </w:r>
      <w:r w:rsidRPr="0066345D">
        <w:rPr>
          <w:lang w:val="uz-Cyrl-UZ"/>
        </w:rPr>
        <w:t xml:space="preserve"> </w:t>
      </w:r>
    </w:p>
    <w:p w14:paraId="3B6D4E24" w14:textId="77777777" w:rsidR="00C95265" w:rsidRPr="0066345D" w:rsidRDefault="00C95265" w:rsidP="00AD5B92">
      <w:pPr>
        <w:pStyle w:val="23"/>
        <w:spacing w:line="276" w:lineRule="auto"/>
        <w:ind w:left="567" w:hanging="567"/>
        <w:rPr>
          <w:lang w:val="uz-Cyrl-UZ"/>
        </w:rPr>
      </w:pPr>
      <w:r w:rsidRPr="0066345D">
        <w:rPr>
          <w:lang w:val="uz-Cyrl-UZ"/>
        </w:rPr>
        <w:t>(b)</w:t>
      </w:r>
      <w:r w:rsidRPr="0066345D">
        <w:rPr>
          <w:lang w:val="uz-Cyrl-UZ"/>
        </w:rPr>
        <w:tab/>
        <w:t>фирибгарлик ёки хатолар туфайли муҳим бузиб кўрсатишларга эга бўлмаган молиявий ҳисоботни тайёрлаш учун [раҳбарият] зарур деб ҳисоблайдиган ички назорат тизими учун; ва</w:t>
      </w:r>
    </w:p>
    <w:p w14:paraId="6B5B8D32" w14:textId="0C3EF74E" w:rsidR="00C95265" w:rsidRPr="0066345D" w:rsidRDefault="00C95265" w:rsidP="00AD5B92">
      <w:pPr>
        <w:pStyle w:val="23"/>
        <w:spacing w:line="276" w:lineRule="auto"/>
        <w:ind w:left="567" w:hanging="567"/>
        <w:rPr>
          <w:rStyle w:val="ae"/>
          <w:sz w:val="20"/>
          <w:szCs w:val="20"/>
          <w:lang w:val="uz-Cyrl-UZ"/>
        </w:rPr>
      </w:pPr>
      <w:r w:rsidRPr="0066345D">
        <w:rPr>
          <w:lang w:val="uz-Cyrl-UZ"/>
        </w:rPr>
        <w:t>(c)</w:t>
      </w:r>
      <w:r w:rsidRPr="0066345D">
        <w:rPr>
          <w:lang w:val="uz-Cyrl-UZ"/>
        </w:rPr>
        <w:tab/>
      </w:r>
      <w:r w:rsidR="00AD5B92" w:rsidRPr="0066345D">
        <w:rPr>
          <w:lang w:val="uz-Cyrl-UZ"/>
        </w:rPr>
        <w:t>`</w:t>
      </w:r>
      <w:r w:rsidRPr="0066345D">
        <w:rPr>
          <w:lang w:val="uz-Cyrl-UZ"/>
        </w:rPr>
        <w:t>бизга қуйидагиларни тақдим этиш учун:</w:t>
      </w:r>
      <w:r w:rsidRPr="0066345D">
        <w:rPr>
          <w:rStyle w:val="ae"/>
          <w:sz w:val="20"/>
          <w:szCs w:val="20"/>
          <w:lang w:val="uz-Cyrl-UZ"/>
        </w:rPr>
        <w:footnoteReference w:customMarkFollows="1" w:id="27"/>
        <w:t>6</w:t>
      </w:r>
    </w:p>
    <w:p w14:paraId="3244BA5D" w14:textId="77777777" w:rsidR="00C95265" w:rsidRPr="0066345D" w:rsidRDefault="00C95265" w:rsidP="00AD5B92">
      <w:pPr>
        <w:pStyle w:val="31"/>
        <w:spacing w:line="276" w:lineRule="auto"/>
        <w:ind w:left="993" w:hanging="426"/>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w:t>
      </w:r>
      <w:r w:rsidRPr="0066345D">
        <w:rPr>
          <w:rFonts w:ascii="Times New Roman" w:hAnsi="Times New Roman" w:cs="Times New Roman"/>
          <w:sz w:val="20"/>
          <w:szCs w:val="20"/>
          <w:lang w:val="uz-Cyrl-UZ"/>
        </w:rPr>
        <w:tab/>
        <w:t>[раҳбариятга] маълум бўлган ва молиявий ҳисоботни тайёрлаш учун аҳамиятли бўлган барча маълумотларга кириш, масалан, бухгалтерия ҳисоби маълумотларига, ҳужжатлаштириш ва бошқа маълумотларга кириш имконияти;</w:t>
      </w:r>
    </w:p>
    <w:p w14:paraId="11AE5DBA" w14:textId="77777777" w:rsidR="00C95265" w:rsidRPr="0066345D" w:rsidRDefault="00C95265" w:rsidP="00A32A03">
      <w:pPr>
        <w:pStyle w:val="31"/>
        <w:spacing w:line="276" w:lineRule="auto"/>
        <w:ind w:left="993" w:hanging="425"/>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(ii)</w:t>
      </w:r>
      <w:r w:rsidRPr="0066345D">
        <w:rPr>
          <w:rFonts w:ascii="Times New Roman" w:hAnsi="Times New Roman" w:cs="Times New Roman"/>
          <w:sz w:val="20"/>
          <w:szCs w:val="20"/>
          <w:lang w:val="uz-Cyrl-UZ"/>
        </w:rPr>
        <w:tab/>
        <w:t>биз аудит мақсадларида [раҳбариятдан] сўрашимиз мумкин бўлган қўшимча маълумотлар; ва</w:t>
      </w:r>
    </w:p>
    <w:p w14:paraId="694E572C" w14:textId="77777777" w:rsidR="00C95265" w:rsidRPr="0066345D" w:rsidRDefault="00C95265" w:rsidP="00A32A03">
      <w:pPr>
        <w:pStyle w:val="31"/>
        <w:spacing w:line="276" w:lineRule="auto"/>
        <w:ind w:left="993" w:hanging="426"/>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lastRenderedPageBreak/>
        <w:t>(iii)</w:t>
      </w:r>
      <w:r w:rsidRPr="0066345D">
        <w:rPr>
          <w:rFonts w:ascii="Times New Roman" w:hAnsi="Times New Roman" w:cs="Times New Roman"/>
          <w:sz w:val="20"/>
          <w:szCs w:val="20"/>
          <w:lang w:val="uz-Cyrl-UZ"/>
        </w:rPr>
        <w:tab/>
        <w:t>биз аудит далилларини олиш зарур деб ҳисоблайдиган ташкилот ходимларига чекланмаган кириш.</w:t>
      </w:r>
    </w:p>
    <w:p w14:paraId="7D73326F" w14:textId="77777777" w:rsidR="00C95265" w:rsidRPr="0066345D" w:rsidRDefault="00C95265" w:rsidP="00B52FE4">
      <w:pPr>
        <w:pStyle w:val="ac"/>
        <w:spacing w:line="276" w:lineRule="auto"/>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Аудит ўтказиш жараёни доирасида биз [раҳбарият ва, агар ўринли бўлса, бошқарув учун масъул шахслардан] аудит ўтказиш билан боғлиқ бизга қилинган баёнотларнинг ёзма тасдиғини сўраймиз.</w:t>
      </w:r>
    </w:p>
    <w:p w14:paraId="4762CB67" w14:textId="77777777" w:rsidR="00C95265" w:rsidRPr="0066345D" w:rsidRDefault="00C95265" w:rsidP="00B52FE4">
      <w:pPr>
        <w:pStyle w:val="ac"/>
        <w:spacing w:line="276" w:lineRule="auto"/>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Биз аудит давомида сизнинг ходимларингиз томонидан ҳар томонлама ҳамкорликка умид қиламиз.</w:t>
      </w:r>
    </w:p>
    <w:p w14:paraId="34220AA8" w14:textId="77777777" w:rsidR="00C95265" w:rsidRPr="0066345D" w:rsidRDefault="00C95265" w:rsidP="00B52FE4">
      <w:pPr>
        <w:pStyle w:val="ac"/>
        <w:spacing w:line="276" w:lineRule="auto"/>
        <w:rPr>
          <w:rFonts w:ascii="Times New Roman" w:hAnsi="Times New Roman" w:cs="Times New Roman"/>
          <w:sz w:val="20"/>
          <w:szCs w:val="20"/>
          <w:lang w:val="uz-Cyrl-UZ"/>
        </w:rPr>
      </w:pPr>
      <w:r w:rsidRPr="0066345D">
        <w:rPr>
          <w:rFonts w:ascii="Times New Roman" w:hAnsi="Times New Roman" w:cs="Times New Roman"/>
          <w:sz w:val="20"/>
          <w:szCs w:val="20"/>
          <w:lang w:val="uz-Cyrl-UZ"/>
        </w:rPr>
        <w:t>[</w:t>
      </w:r>
      <w:r w:rsidRPr="0066345D">
        <w:rPr>
          <w:rStyle w:val="csItl"/>
          <w:rFonts w:ascii="Times New Roman" w:hAnsi="Times New Roman" w:cs="Times New Roman"/>
          <w:sz w:val="20"/>
          <w:szCs w:val="20"/>
          <w:lang w:val="uz-Cyrl-UZ"/>
        </w:rPr>
        <w:t>Бошқа муҳим маълумотлар</w:t>
      </w:r>
      <w:r w:rsidRPr="0066345D">
        <w:rPr>
          <w:rFonts w:ascii="Times New Roman" w:hAnsi="Times New Roman" w:cs="Times New Roman"/>
          <w:sz w:val="20"/>
          <w:szCs w:val="20"/>
          <w:lang w:val="uz-Cyrl-UZ"/>
        </w:rPr>
        <w:t>]</w:t>
      </w:r>
    </w:p>
    <w:p w14:paraId="18FF9983" w14:textId="77777777" w:rsidR="00C95265" w:rsidRPr="0066345D" w:rsidRDefault="00C95265" w:rsidP="00B52FE4">
      <w:pPr>
        <w:pStyle w:val="ac"/>
        <w:spacing w:line="276" w:lineRule="auto"/>
        <w:rPr>
          <w:rFonts w:ascii="Times New Roman" w:hAnsi="Times New Roman" w:cs="Times New Roman"/>
          <w:sz w:val="20"/>
          <w:szCs w:val="20"/>
          <w:lang w:val="uz-Cyrl-UZ"/>
        </w:rPr>
      </w:pPr>
      <w:r w:rsidRPr="0066345D">
        <w:rPr>
          <w:rStyle w:val="csItl"/>
          <w:rFonts w:ascii="Times New Roman" w:hAnsi="Times New Roman" w:cs="Times New Roman"/>
          <w:sz w:val="20"/>
          <w:szCs w:val="20"/>
          <w:lang w:val="uz-Cyrl-UZ"/>
        </w:rPr>
        <w:t>[Бошқа маълумотларни киритинг, масалан хизматлар учун тўлов тўғрисидаги келишувлар, ҳисоб-фактураларни тақдим этиш тартиби ва вазиятларга мувофиқ бошқа махсус шартлар.]</w:t>
      </w:r>
    </w:p>
    <w:p w14:paraId="20B0FF33" w14:textId="77777777" w:rsidR="00C95265" w:rsidRPr="0066345D" w:rsidRDefault="00C95265" w:rsidP="00B52FE4">
      <w:pPr>
        <w:pStyle w:val="ac"/>
        <w:spacing w:line="276" w:lineRule="auto"/>
        <w:rPr>
          <w:rFonts w:ascii="Times New Roman" w:hAnsi="Times New Roman" w:cs="Times New Roman"/>
          <w:sz w:val="20"/>
          <w:szCs w:val="20"/>
          <w:lang w:val="uz-Cyrl-UZ"/>
        </w:rPr>
      </w:pPr>
      <w:r w:rsidRPr="0066345D">
        <w:rPr>
          <w:rFonts w:ascii="Times New Roman" w:hAnsi="Times New Roman" w:cs="Times New Roman"/>
          <w:sz w:val="20"/>
          <w:szCs w:val="20"/>
          <w:lang w:val="uz-Cyrl-UZ"/>
        </w:rPr>
        <w:t>[</w:t>
      </w:r>
      <w:r w:rsidRPr="0066345D">
        <w:rPr>
          <w:rFonts w:ascii="Times New Roman" w:hAnsi="Times New Roman" w:cs="Times New Roman"/>
          <w:i/>
          <w:iCs/>
          <w:sz w:val="20"/>
          <w:szCs w:val="20"/>
          <w:lang w:val="uz-Cyrl-UZ"/>
        </w:rPr>
        <w:t>Хулоса тузиш</w:t>
      </w:r>
      <w:r w:rsidRPr="0066345D">
        <w:rPr>
          <w:rFonts w:ascii="Times New Roman" w:hAnsi="Times New Roman" w:cs="Times New Roman"/>
          <w:sz w:val="20"/>
          <w:szCs w:val="20"/>
          <w:lang w:val="uz-Cyrl-UZ"/>
        </w:rPr>
        <w:t>]</w:t>
      </w:r>
    </w:p>
    <w:p w14:paraId="413AFB61" w14:textId="77777777" w:rsidR="00C95265" w:rsidRPr="0066345D" w:rsidRDefault="00C95265" w:rsidP="00B52FE4">
      <w:pPr>
        <w:pStyle w:val="ac"/>
        <w:spacing w:line="276" w:lineRule="auto"/>
        <w:rPr>
          <w:rStyle w:val="cssup"/>
          <w:rFonts w:ascii="Times New Roman" w:hAnsi="Times New Roman" w:cs="Times New Roman"/>
          <w:sz w:val="20"/>
          <w:szCs w:val="20"/>
          <w:lang w:val="uz-Cyrl-UZ"/>
        </w:rPr>
      </w:pPr>
      <w:r w:rsidRPr="0066345D">
        <w:rPr>
          <w:rStyle w:val="csItl"/>
          <w:rFonts w:ascii="Times New Roman" w:hAnsi="Times New Roman" w:cs="Times New Roman"/>
          <w:sz w:val="20"/>
          <w:szCs w:val="20"/>
          <w:lang w:val="uz-Cyrl-UZ"/>
        </w:rPr>
        <w:t xml:space="preserve">[Аудиторлик хулосасининг кутилаётган шакли ва мазмунига тегишли ҳаволани, шу жумладан, агар қўлланиладиган бўлса, 720-сон АХС (Қайта таҳрирланган)га мувофиқ бошқа маълумотлар бўйича хулосани киритинг.] </w:t>
      </w:r>
    </w:p>
    <w:p w14:paraId="0ECA8664" w14:textId="77777777" w:rsidR="00C95265" w:rsidRPr="0066345D" w:rsidRDefault="00C95265" w:rsidP="00B52FE4">
      <w:pPr>
        <w:pStyle w:val="ac"/>
        <w:spacing w:line="276" w:lineRule="auto"/>
        <w:rPr>
          <w:rFonts w:ascii="Times New Roman" w:hAnsi="Times New Roman" w:cs="Times New Roman"/>
          <w:sz w:val="20"/>
          <w:szCs w:val="20"/>
          <w:lang w:val="uz-Cyrl-UZ"/>
        </w:rPr>
      </w:pPr>
      <w:r w:rsidRPr="0066345D">
        <w:rPr>
          <w:rFonts w:ascii="Times New Roman" w:hAnsi="Times New Roman" w:cs="Times New Roman"/>
          <w:sz w:val="20"/>
          <w:szCs w:val="20"/>
          <w:lang w:val="uz-Cyrl-UZ"/>
        </w:rPr>
        <w:t>Бизнинг хулосамизнинг шакли ва мазмуни аудитимиз натижаларини ҳисобга олган ҳолда тузатилиши мумкин.</w:t>
      </w:r>
    </w:p>
    <w:p w14:paraId="0A926F1E" w14:textId="77777777" w:rsidR="00C95265" w:rsidRPr="0066345D" w:rsidRDefault="00C95265" w:rsidP="00B52FE4">
      <w:pPr>
        <w:pStyle w:val="ac"/>
        <w:spacing w:line="276" w:lineRule="auto"/>
        <w:rPr>
          <w:rStyle w:val="csItl"/>
          <w:rFonts w:ascii="Times New Roman" w:hAnsi="Times New Roman" w:cs="Times New Roman"/>
          <w:sz w:val="20"/>
          <w:szCs w:val="20"/>
          <w:lang w:val="uz-Cyrl-UZ"/>
        </w:rPr>
      </w:pPr>
      <w:r w:rsidRPr="0066345D">
        <w:rPr>
          <w:rStyle w:val="csItl"/>
          <w:rFonts w:ascii="Times New Roman" w:hAnsi="Times New Roman" w:cs="Times New Roman"/>
          <w:sz w:val="20"/>
          <w:szCs w:val="20"/>
          <w:lang w:val="uz-Cyrl-UZ"/>
        </w:rPr>
        <w:t>Илтимос, ушбу хатнинг илова қилинган нусхасини молиявий ҳисобот аудитини ўтказиш шартларини, шу жумладан бизнинг тегишли жавобгарликларимизни қабул қилганингизни ва розилигингизни тасдиқлаш учун имзоланг ва қайтаринг.</w:t>
      </w:r>
    </w:p>
    <w:p w14:paraId="2EBD7BA3" w14:textId="77777777" w:rsidR="00C95265" w:rsidRPr="0066345D" w:rsidRDefault="00C95265" w:rsidP="00B52FE4">
      <w:pPr>
        <w:keepNext/>
        <w:keepLines/>
        <w:spacing w:before="240" w:line="276" w:lineRule="auto"/>
        <w:rPr>
          <w:rFonts w:ascii="Times New Roman" w:hAnsi="Times New Roman" w:cs="Times New Roman"/>
          <w:sz w:val="20"/>
          <w:szCs w:val="20"/>
          <w:lang w:val="uz-Cyrl-UZ"/>
        </w:rPr>
      </w:pPr>
      <w:r w:rsidRPr="0066345D">
        <w:rPr>
          <w:rFonts w:ascii="Times New Roman" w:hAnsi="Times New Roman" w:cs="Times New Roman"/>
          <w:sz w:val="20"/>
          <w:szCs w:val="20"/>
          <w:lang w:val="uz-Cyrl-UZ"/>
        </w:rPr>
        <w:t>XYZ &amp; Co.</w:t>
      </w:r>
    </w:p>
    <w:p w14:paraId="363CD65C" w14:textId="40D7A924" w:rsidR="00C95265" w:rsidRPr="0066345D" w:rsidRDefault="00C95265" w:rsidP="00B52FE4">
      <w:pPr>
        <w:spacing w:line="276" w:lineRule="auto"/>
        <w:rPr>
          <w:rFonts w:ascii="Times New Roman" w:hAnsi="Times New Roman" w:cs="Times New Roman"/>
          <w:sz w:val="20"/>
          <w:szCs w:val="20"/>
          <w:lang w:val="uz-Cyrl-UZ"/>
        </w:rPr>
      </w:pPr>
      <w:r w:rsidRPr="0066345D">
        <w:rPr>
          <w:rFonts w:ascii="Times New Roman" w:hAnsi="Times New Roman" w:cs="Times New Roman"/>
          <w:sz w:val="20"/>
          <w:szCs w:val="20"/>
          <w:lang w:val="uz-Cyrl-UZ"/>
        </w:rPr>
        <w:t xml:space="preserve">ABC Ташкилоти номидан тан олинди ва келишилди </w:t>
      </w:r>
      <w:r w:rsidRPr="0066345D">
        <w:rPr>
          <w:rFonts w:ascii="Times New Roman" w:hAnsi="Times New Roman" w:cs="Times New Roman"/>
          <w:sz w:val="20"/>
          <w:szCs w:val="20"/>
          <w:lang w:val="uz-Cyrl-UZ"/>
        </w:rPr>
        <w:br/>
        <w:t>(имзоланган)</w:t>
      </w:r>
      <w:r w:rsidRPr="0066345D">
        <w:rPr>
          <w:rFonts w:ascii="Times New Roman" w:hAnsi="Times New Roman" w:cs="Times New Roman"/>
          <w:sz w:val="20"/>
          <w:szCs w:val="20"/>
          <w:lang w:val="uz-Cyrl-UZ"/>
        </w:rPr>
        <w:br/>
        <w:t>......................</w:t>
      </w:r>
      <w:r w:rsidRPr="0066345D">
        <w:rPr>
          <w:rFonts w:ascii="Times New Roman" w:hAnsi="Times New Roman" w:cs="Times New Roman"/>
          <w:sz w:val="20"/>
          <w:szCs w:val="20"/>
          <w:lang w:val="uz-Cyrl-UZ"/>
        </w:rPr>
        <w:br/>
        <w:t>Фамилия, исм, отасининг исми ва лавозими</w:t>
      </w:r>
    </w:p>
    <w:p w14:paraId="56F85F76" w14:textId="77777777" w:rsidR="00C95265" w:rsidRPr="0066345D" w:rsidRDefault="00C95265" w:rsidP="00B52FE4">
      <w:pPr>
        <w:spacing w:line="276" w:lineRule="auto"/>
        <w:rPr>
          <w:rFonts w:ascii="Times New Roman" w:hAnsi="Times New Roman" w:cs="Times New Roman"/>
          <w:sz w:val="20"/>
          <w:szCs w:val="20"/>
          <w:lang w:val="uz-Cyrl-UZ"/>
        </w:rPr>
      </w:pPr>
      <w:r w:rsidRPr="0066345D">
        <w:rPr>
          <w:rFonts w:ascii="Times New Roman" w:hAnsi="Times New Roman" w:cs="Times New Roman"/>
          <w:sz w:val="20"/>
          <w:szCs w:val="20"/>
          <w:lang w:val="uz-Cyrl-UZ"/>
        </w:rPr>
        <w:t>Сана</w:t>
      </w:r>
    </w:p>
    <w:p w14:paraId="11731C1E"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p>
    <w:p w14:paraId="080A741B"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 xml:space="preserve">2-Илова </w:t>
      </w:r>
      <w:r w:rsidRPr="0066345D">
        <w:rPr>
          <w:rFonts w:ascii="Times New Roman" w:eastAsia="Times New Roman" w:hAnsi="Times New Roman" w:cs="Times New Roman"/>
          <w:color w:val="000000"/>
          <w:sz w:val="20"/>
          <w:szCs w:val="20"/>
          <w:lang w:val="uz-Cyrl-UZ" w:eastAsia="ru-RU"/>
        </w:rPr>
        <w:t>(А10 бандга қаранг)</w:t>
      </w:r>
    </w:p>
    <w:p w14:paraId="1414F50C"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Умумий фойдаланиш учун мўлжалланган молиявий ҳисобот тайёрлаш концепциясининг мақбуллигини аниқлаш</w:t>
      </w:r>
    </w:p>
    <w:p w14:paraId="03097A8C"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r w:rsidRPr="0066345D">
        <w:rPr>
          <w:rFonts w:ascii="Times New Roman" w:eastAsia="Times New Roman" w:hAnsi="Times New Roman" w:cs="Times New Roman"/>
          <w:b/>
          <w:bCs/>
          <w:color w:val="000000"/>
          <w:sz w:val="20"/>
          <w:szCs w:val="20"/>
          <w:lang w:val="uz-Cyrl-UZ" w:eastAsia="ru-RU"/>
        </w:rPr>
        <w:t>Ваколатли ёки тан олинган стандартлаштириш органлари ёхуд қонунлар ёки норматив ҳужжатлар билан белгиланадиган молиявий ҳисобот тайёрлаш концепциялари мавжуд бўлмаган юрисдикциялар.</w:t>
      </w:r>
    </w:p>
    <w:p w14:paraId="1DAEEE48" w14:textId="0B726B5B" w:rsidR="00C95265" w:rsidRPr="0066345D" w:rsidRDefault="00C95265" w:rsidP="00AD5B92">
      <w:pPr>
        <w:pStyle w:val="List1"/>
        <w:spacing w:before="0" w:line="276" w:lineRule="auto"/>
        <w:ind w:left="567" w:hanging="567"/>
        <w:rPr>
          <w:lang w:val="uz-Cyrl-UZ"/>
        </w:rPr>
      </w:pPr>
      <w:r w:rsidRPr="0066345D">
        <w:rPr>
          <w:b/>
          <w:bCs/>
          <w:lang w:val="uz-Cyrl-UZ"/>
        </w:rPr>
        <w:t>1.</w:t>
      </w:r>
      <w:r w:rsidRPr="0066345D">
        <w:rPr>
          <w:lang w:val="uz-Cyrl-UZ"/>
        </w:rPr>
        <w:t xml:space="preserve"> </w:t>
      </w:r>
      <w:r w:rsidR="00AD5B92" w:rsidRPr="0066345D">
        <w:rPr>
          <w:lang w:val="uz-Cyrl-UZ"/>
        </w:rPr>
        <w:tab/>
      </w:r>
      <w:r w:rsidRPr="0066345D">
        <w:rPr>
          <w:lang w:val="uz-Cyrl-UZ"/>
        </w:rPr>
        <w:t xml:space="preserve">Ушбу стандартнинг А10 бандида кўрсатилганидек, ташкилот ваколатли ёки тан олинган стандартлаштириш органлари мавжуд бўлмаган ёки у ёки бу молиявий ҳисобот тайёрлаш концепциясини қўллаш қонун ёки норматив ҳужжат билан белгиланмаган юрисдикцияда рўйхатдан ўтказилган ёки фаолият юритаётган бўлса, раҳбарият қўлланиладиган молиявий ҳисобот концептуал асосини белгилайди. Бундай юрисдикцияларда кўпинча амалиёт ушбу стандартнинг А8 бандида тавсифланган органлардан бири томонидан белгиланган молиявий ҳисобот стандартларини қўллашдан иборат. </w:t>
      </w:r>
    </w:p>
    <w:p w14:paraId="5AF7F415" w14:textId="6947472E" w:rsidR="00C95265" w:rsidRPr="0066345D" w:rsidRDefault="00C95265" w:rsidP="00AD5B92">
      <w:pPr>
        <w:pStyle w:val="List1"/>
        <w:spacing w:before="0" w:line="276" w:lineRule="auto"/>
        <w:ind w:left="567" w:hanging="567"/>
        <w:rPr>
          <w:lang w:val="uz-Cyrl-UZ"/>
        </w:rPr>
      </w:pPr>
      <w:r w:rsidRPr="0066345D">
        <w:rPr>
          <w:b/>
          <w:bCs/>
          <w:lang w:val="uz-Cyrl-UZ"/>
        </w:rPr>
        <w:t>2.</w:t>
      </w:r>
      <w:r w:rsidRPr="0066345D">
        <w:rPr>
          <w:lang w:val="uz-Cyrl-UZ"/>
        </w:rPr>
        <w:t xml:space="preserve"> </w:t>
      </w:r>
      <w:r w:rsidR="00AD5B92" w:rsidRPr="0066345D">
        <w:rPr>
          <w:lang w:val="uz-Cyrl-UZ"/>
        </w:rPr>
        <w:tab/>
      </w:r>
      <w:r w:rsidRPr="0066345D">
        <w:rPr>
          <w:lang w:val="uz-Cyrl-UZ"/>
        </w:rPr>
        <w:t>Бошқа ҳолларда, у ёки бу юрисдикцияда шаклланган ҳисоб услублари мавжуд бўлиши мумкин, улар одатда ушбу юрисдикцияда фаолият юритаётган маълум ташкилотлар томонидан тайёрланган умумий фойдаланиш учун мўлжалланган молиявий ҳисобот учун молиявий ҳисобот тайёрлаш концепцияси сифатида тан олинади. Бундай молиявий ҳисобот тайёрлаш концепцияси қабул қилинганда, аудитордан ушбу стандартнинг 6(a) банди бўйича шу шаклланган ҳисоб услублари биргаликда умумий фойдаланиш учун мўлжалланган молиявий ҳисобот учун мақбул молиявий ҳисобот тайёрлаш концепциясини ташкил қилиши мумкинлигини аниқлаш талаб қилинади. У ёки бу юрисдикцияда шаклланган ҳисоб услублари кенг қўлланилганда, ушбу юрисдикциядаги бухгалтерлик касби вакиллари томонидан, эҳтимол, аудиторлар номидан ушбу молиявий ҳисобот тайёрлаш концепциясининг мақбуллиги аллақачон баҳоланган бўлиши мумкин. Бошқа ҳолларда аудитор тегишли шаклланган ҳисоб услубларига одатда мақбул молиявий ҳисобот тайёрлаш концепцияларига хос бўлган белгилар хослигини таҳлил қилиш орқали (қуйидаги 3-бандга қаранг) ёки бу шаклланган ҳисоб услубларини мақбул деб ҳисобланадиган мавжуд молиявий ҳисобот тайёрлаш концепцияси талаблари билан таққослаш орқали (қуйидаги 4-бандга қаранг) буни ўзи баҳолаши мумкин.</w:t>
      </w:r>
    </w:p>
    <w:p w14:paraId="755BB5BF" w14:textId="4BE8C182" w:rsidR="00C95265" w:rsidRPr="0066345D" w:rsidRDefault="00C95265" w:rsidP="00AD5B92">
      <w:pPr>
        <w:pStyle w:val="List1"/>
        <w:spacing w:before="0" w:line="276" w:lineRule="auto"/>
        <w:ind w:left="567" w:hanging="567"/>
        <w:rPr>
          <w:lang w:val="uz-Cyrl-UZ"/>
        </w:rPr>
      </w:pPr>
      <w:r w:rsidRPr="0066345D">
        <w:rPr>
          <w:b/>
          <w:bCs/>
          <w:lang w:val="uz-Cyrl-UZ"/>
        </w:rPr>
        <w:t>3.</w:t>
      </w:r>
      <w:r w:rsidRPr="0066345D">
        <w:rPr>
          <w:lang w:val="uz-Cyrl-UZ"/>
        </w:rPr>
        <w:t xml:space="preserve"> </w:t>
      </w:r>
      <w:r w:rsidR="00AD5B92" w:rsidRPr="0066345D">
        <w:rPr>
          <w:lang w:val="uz-Cyrl-UZ"/>
        </w:rPr>
        <w:tab/>
      </w:r>
      <w:r w:rsidRPr="0066345D">
        <w:rPr>
          <w:lang w:val="uz-Cyrl-UZ"/>
        </w:rPr>
        <w:t>Мақбул молиявий ҳисобот тайёрлаш концепциялари одатда қуйидаги хусусиятларга эга бўлади, улар мавжудлиги туфайли молиявий ҳисоботда тақдим этилган маълумот мўлжалланган фойдаланувчилар учун фойдали бўлади:</w:t>
      </w:r>
    </w:p>
    <w:p w14:paraId="5A5864B5" w14:textId="77777777" w:rsidR="00C95265" w:rsidRPr="0066345D" w:rsidRDefault="00C95265" w:rsidP="00A32A03">
      <w:pPr>
        <w:pStyle w:val="23"/>
        <w:spacing w:line="276" w:lineRule="auto"/>
        <w:ind w:left="993" w:hanging="426"/>
        <w:rPr>
          <w:spacing w:val="-4"/>
          <w:lang w:val="uz-Cyrl-UZ"/>
        </w:rPr>
      </w:pPr>
      <w:r w:rsidRPr="0066345D">
        <w:rPr>
          <w:spacing w:val="-4"/>
          <w:lang w:val="uz-Cyrl-UZ"/>
        </w:rPr>
        <w:t>(a)</w:t>
      </w:r>
      <w:r w:rsidRPr="0066345D">
        <w:rPr>
          <w:spacing w:val="-4"/>
          <w:lang w:val="uz-Cyrl-UZ"/>
        </w:rPr>
        <w:tab/>
        <w:t xml:space="preserve">аҳамиятлилик, яъни молиявий ҳисоботда тақдим этилган маълумот аудит қилинаётган ташкилотнинг </w:t>
      </w:r>
      <w:r w:rsidRPr="0066345D">
        <w:rPr>
          <w:spacing w:val="-4"/>
          <w:lang w:val="uz-Cyrl-UZ"/>
        </w:rPr>
        <w:lastRenderedPageBreak/>
        <w:t>характери ва молиявий ҳисоботнинг мақсадига бевосита алоқадор бўлиши. Масалан, умумий фойдаланиш учун мўлжалланган молиявий ҳисоботни тайёрлайдиган тижорат ташкилоти ҳолатида, аҳамиятлилик кенг доирадаги фойдаланувчиларнинг иқтисодий қарорлар қабул қилишда умумий ахборот эҳтиёжларини қондириш учун зарур бўлган маълумот нуқтаи назаридан баҳоланади. Бу эҳтиёжлар одатда тижорат ташкилотининг молиявий ҳолати, молиявий натижалари ва пул маблағлари ҳаракатини тақдим этиш орқали қондирилади.</w:t>
      </w:r>
    </w:p>
    <w:p w14:paraId="0C1C6B91" w14:textId="77777777" w:rsidR="00C95265" w:rsidRPr="0066345D" w:rsidRDefault="00C95265" w:rsidP="00A32A03">
      <w:pPr>
        <w:pStyle w:val="23"/>
        <w:spacing w:line="276" w:lineRule="auto"/>
        <w:ind w:left="993" w:hanging="426"/>
        <w:rPr>
          <w:spacing w:val="-4"/>
          <w:lang w:val="uz-Cyrl-UZ"/>
        </w:rPr>
      </w:pPr>
      <w:r w:rsidRPr="0066345D">
        <w:rPr>
          <w:spacing w:val="-4"/>
          <w:lang w:val="uz-Cyrl-UZ"/>
        </w:rPr>
        <w:t>(b)</w:t>
      </w:r>
      <w:r w:rsidRPr="0066345D">
        <w:rPr>
          <w:spacing w:val="-4"/>
          <w:lang w:val="uz-Cyrl-UZ"/>
        </w:rPr>
        <w:tab/>
        <w:t xml:space="preserve">тўлиқлик, яъни молиявий ҳисобот асосида чиқарилган хулосаларга таъсир кўрсатиши мумкин бўлган ҳеч қандай операциялар ва ҳодисалар, ҳисоблар бўйича қолдиқлар ва маълумотларни ёритиб бериш тушириб қолдирилмаган. </w:t>
      </w:r>
    </w:p>
    <w:p w14:paraId="39575E29" w14:textId="77777777" w:rsidR="00C95265" w:rsidRPr="0066345D" w:rsidRDefault="00C95265" w:rsidP="00A32A03">
      <w:pPr>
        <w:pStyle w:val="23"/>
        <w:spacing w:line="276" w:lineRule="auto"/>
        <w:ind w:left="993" w:hanging="426"/>
        <w:rPr>
          <w:spacing w:val="-4"/>
          <w:lang w:val="uz-Cyrl-UZ"/>
        </w:rPr>
      </w:pPr>
      <w:r w:rsidRPr="0066345D">
        <w:rPr>
          <w:spacing w:val="-4"/>
          <w:lang w:val="uz-Cyrl-UZ"/>
        </w:rPr>
        <w:t>(c)</w:t>
      </w:r>
      <w:r w:rsidRPr="0066345D">
        <w:rPr>
          <w:spacing w:val="-4"/>
          <w:lang w:val="uz-Cyrl-UZ"/>
        </w:rPr>
        <w:tab/>
        <w:t>ишончлилик, яъни молиявий ҳисоботда тақдим этилган маълумот:</w:t>
      </w:r>
    </w:p>
    <w:p w14:paraId="67C4257B" w14:textId="77777777" w:rsidR="00C95265" w:rsidRPr="0066345D" w:rsidRDefault="00C95265" w:rsidP="00A32A03">
      <w:pPr>
        <w:pStyle w:val="31"/>
        <w:spacing w:line="276" w:lineRule="auto"/>
        <w:ind w:left="993" w:firstLine="0"/>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w:t>
      </w:r>
      <w:r w:rsidRPr="0066345D">
        <w:rPr>
          <w:rFonts w:ascii="Times New Roman" w:hAnsi="Times New Roman" w:cs="Times New Roman"/>
          <w:sz w:val="20"/>
          <w:szCs w:val="20"/>
          <w:lang w:val="uz-Cyrl-UZ"/>
        </w:rPr>
        <w:tab/>
        <w:t xml:space="preserve">қўллаш мумкин бўлган жойларда, ҳодисалар ва операцияларнинг фақат юридик шаклини эмас, балки уларнинг иқтисодий моҳиятини ҳам акс эттиради; ва </w:t>
      </w:r>
    </w:p>
    <w:p w14:paraId="6ADED0AC" w14:textId="77777777" w:rsidR="00C95265" w:rsidRPr="0066345D" w:rsidRDefault="00C95265" w:rsidP="00A32A03">
      <w:pPr>
        <w:pStyle w:val="31"/>
        <w:spacing w:line="276" w:lineRule="auto"/>
        <w:ind w:left="993" w:firstLine="0"/>
        <w:jc w:val="both"/>
        <w:rPr>
          <w:rFonts w:ascii="Times New Roman" w:hAnsi="Times New Roman" w:cs="Times New Roman"/>
          <w:sz w:val="20"/>
          <w:szCs w:val="20"/>
          <w:lang w:val="uz-Cyrl-UZ"/>
        </w:rPr>
      </w:pPr>
      <w:r w:rsidRPr="0066345D">
        <w:rPr>
          <w:rFonts w:ascii="Times New Roman" w:hAnsi="Times New Roman" w:cs="Times New Roman"/>
          <w:sz w:val="20"/>
          <w:szCs w:val="20"/>
          <w:lang w:val="uz-Cyrl-UZ"/>
        </w:rPr>
        <w:t>(ii)</w:t>
      </w:r>
      <w:r w:rsidRPr="0066345D">
        <w:rPr>
          <w:rFonts w:ascii="Times New Roman" w:hAnsi="Times New Roman" w:cs="Times New Roman"/>
          <w:sz w:val="20"/>
          <w:szCs w:val="20"/>
          <w:lang w:val="uz-Cyrl-UZ"/>
        </w:rPr>
        <w:tab/>
        <w:t xml:space="preserve">ўхшаш вазиятларда фойдаланилганда, кутилган изчил баҳолашлар, ўлчовлар, тақдимотлар ва маълумотларни ёритиб беришга олиб келади. </w:t>
      </w:r>
    </w:p>
    <w:p w14:paraId="00F85365" w14:textId="77777777" w:rsidR="00C95265" w:rsidRPr="0066345D" w:rsidRDefault="00C95265" w:rsidP="00A32A03">
      <w:pPr>
        <w:pStyle w:val="23"/>
        <w:spacing w:line="276" w:lineRule="auto"/>
        <w:ind w:left="993" w:hanging="426"/>
        <w:rPr>
          <w:lang w:val="uz-Cyrl-UZ"/>
        </w:rPr>
      </w:pPr>
      <w:r w:rsidRPr="0066345D">
        <w:rPr>
          <w:lang w:val="uz-Cyrl-UZ"/>
        </w:rPr>
        <w:t>(d)</w:t>
      </w:r>
      <w:r w:rsidRPr="0066345D">
        <w:rPr>
          <w:lang w:val="uz-Cyrl-UZ"/>
        </w:rPr>
        <w:tab/>
        <w:t>холислик, яъни молиявий ҳисоботдаги маълумот бир томонламаликдан холи бўлишига кўмаклашади.</w:t>
      </w:r>
    </w:p>
    <w:p w14:paraId="51A3F560" w14:textId="77777777" w:rsidR="00C95265" w:rsidRPr="0066345D" w:rsidRDefault="00C95265" w:rsidP="00A32A03">
      <w:pPr>
        <w:pStyle w:val="23"/>
        <w:spacing w:line="276" w:lineRule="auto"/>
        <w:ind w:left="993" w:hanging="426"/>
        <w:rPr>
          <w:lang w:val="uz-Cyrl-UZ"/>
        </w:rPr>
      </w:pPr>
      <w:r w:rsidRPr="0066345D">
        <w:rPr>
          <w:lang w:val="uz-Cyrl-UZ"/>
        </w:rPr>
        <w:t>(e)</w:t>
      </w:r>
      <w:r w:rsidRPr="0066345D">
        <w:rPr>
          <w:lang w:val="uz-Cyrl-UZ"/>
        </w:rPr>
        <w:tab/>
        <w:t>тушунарлилик, яъни молиявий ҳисоботдаги маълумот аниқ ва ҳар томонлама тақдим этилган ва уни талқин қилишда сезиларли фарқлар бўлиши мумкинлигини назарда тутмайди.</w:t>
      </w:r>
    </w:p>
    <w:p w14:paraId="1A0939BF" w14:textId="58C0C380" w:rsidR="00C95265" w:rsidRPr="0066345D" w:rsidRDefault="00C95265" w:rsidP="00AD5B92">
      <w:pPr>
        <w:pStyle w:val="List1"/>
        <w:spacing w:before="0" w:line="276" w:lineRule="auto"/>
        <w:ind w:left="567" w:hanging="567"/>
        <w:rPr>
          <w:lang w:val="uz-Cyrl-UZ"/>
        </w:rPr>
      </w:pPr>
      <w:r w:rsidRPr="0066345D">
        <w:rPr>
          <w:b/>
          <w:bCs/>
          <w:lang w:val="uz-Cyrl-UZ"/>
        </w:rPr>
        <w:t>4.</w:t>
      </w:r>
      <w:r w:rsidRPr="0066345D">
        <w:rPr>
          <w:lang w:val="uz-Cyrl-UZ"/>
        </w:rPr>
        <w:t xml:space="preserve"> </w:t>
      </w:r>
      <w:r w:rsidR="00AD5B92" w:rsidRPr="0066345D">
        <w:rPr>
          <w:lang w:val="uz-Cyrl-UZ"/>
        </w:rPr>
        <w:tab/>
      </w:r>
      <w:r w:rsidRPr="0066345D">
        <w:rPr>
          <w:lang w:val="uz-Cyrl-UZ"/>
        </w:rPr>
        <w:t>Аудитор шаклланган ҳисоб услубларини мақбул деб ҳисобланадиган у ёки бу мавжуд молиявий ҳисобот тайёрлаш концепцияси талаблари билан таққослашни амалга оширишга қарор қилиши мумкин. Масалан, аудитор шаклланган ҳисоб услубларини МҲХС билан таққослаши мумкин. Кичик ташкилот аудитини ўтказишда аудитор шаклланган ҳисоб услубларини тегишли ваколатли ёки тан олинган стандартлаштириш органи томонидан махсус бундай ташкилотлар учун ишлаб чиқилган молиявий ҳисобот тайёрлаш концепцияси билан таққослашни амалга оширишга қарор қилиши мумкин. Аудитор бундай таққослашни амалга оширганда ва фарқларни аниқлаганда, молиявий ҳисоботни тайёрлашда қабул қилинган шаклланган ҳисоб услублари мақбул молиявий ҳисобот тайёрлаш концепциясини ташкил қилиши ёки қилмаслиги тўғрисидаги қарор аниқланган фарқлар сабабларини, шунингдек бу шаклланган ҳисоб услубларини қўллаш ёки молиявий ҳисоботда ушбу молиявий ҳисобот тайёрлаш концепциясининг тавсифи натижада олинган молиявий ҳисобот фойдаланувчиларни чалғитишга олиб келиши мумкинлигини таҳлил қилишни ўз ичига олади.</w:t>
      </w:r>
    </w:p>
    <w:p w14:paraId="6EF91978" w14:textId="4EAAA694" w:rsidR="00C95265" w:rsidRPr="0066345D" w:rsidRDefault="00C95265" w:rsidP="00AD5B92">
      <w:pPr>
        <w:pStyle w:val="List1"/>
        <w:tabs>
          <w:tab w:val="clear" w:pos="734"/>
        </w:tabs>
        <w:spacing w:before="0" w:line="276" w:lineRule="auto"/>
        <w:ind w:left="567" w:hanging="567"/>
        <w:rPr>
          <w:lang w:val="uz-Cyrl-UZ"/>
        </w:rPr>
      </w:pPr>
      <w:r w:rsidRPr="0066345D">
        <w:rPr>
          <w:b/>
          <w:bCs/>
          <w:lang w:val="uz-Cyrl-UZ"/>
        </w:rPr>
        <w:t>5.</w:t>
      </w:r>
      <w:r w:rsidRPr="0066345D">
        <w:rPr>
          <w:lang w:val="uz-Cyrl-UZ"/>
        </w:rPr>
        <w:t xml:space="preserve"> </w:t>
      </w:r>
      <w:r w:rsidR="00AD5B92" w:rsidRPr="0066345D">
        <w:rPr>
          <w:lang w:val="uz-Cyrl-UZ"/>
        </w:rPr>
        <w:tab/>
      </w:r>
      <w:r w:rsidRPr="0066345D">
        <w:rPr>
          <w:lang w:val="uz-Cyrl-UZ"/>
        </w:rPr>
        <w:t>У ёки бу хусусий афзалликларга мос келиш учун ишлаб чиқилган кўп сонли шаклланган ҳисоб услублари умумий фойдаланиш учун мўлжалланган молиявий ҳисобот учун мақбул молиявий ҳисобот тайёрлаш концепциясини ташкил қилмайди. Шундай қилиб, мувофиқлик концепцияси, у алоҳида юрисдикцияда молиявий ҳисоботни тузувчилар ва фойдаланувчилар орасида кенг қабул қилинган ҳоллардан ташқари, мақбул молиявий ҳисобот тайёрлаш концепцияси бўлмайди.</w:t>
      </w:r>
    </w:p>
    <w:p w14:paraId="6552FC90" w14:textId="77777777" w:rsidR="00C95265" w:rsidRPr="0066345D" w:rsidRDefault="00C95265" w:rsidP="00B52FE4">
      <w:pPr>
        <w:spacing w:after="0" w:line="276" w:lineRule="auto"/>
        <w:jc w:val="both"/>
        <w:rPr>
          <w:rFonts w:ascii="Times New Roman" w:eastAsia="Times New Roman" w:hAnsi="Times New Roman" w:cs="Times New Roman"/>
          <w:b/>
          <w:bCs/>
          <w:color w:val="000000"/>
          <w:sz w:val="20"/>
          <w:szCs w:val="20"/>
          <w:lang w:val="uz-Cyrl-UZ" w:eastAsia="ru-RU"/>
        </w:rPr>
      </w:pPr>
    </w:p>
    <w:p w14:paraId="127E7E9B" w14:textId="2A33488E" w:rsidR="002F38FB" w:rsidRPr="0066345D" w:rsidRDefault="002F38FB" w:rsidP="00B52FE4">
      <w:pPr>
        <w:spacing w:line="276" w:lineRule="auto"/>
        <w:rPr>
          <w:rFonts w:ascii="Times New Roman" w:hAnsi="Times New Roman" w:cs="Times New Roman"/>
          <w:sz w:val="20"/>
          <w:szCs w:val="20"/>
          <w:lang w:val="uz-Cyrl-UZ"/>
        </w:rPr>
      </w:pPr>
    </w:p>
    <w:sectPr w:rsidR="002F38FB" w:rsidRPr="0066345D" w:rsidSect="00CB20C6">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9089F" w14:textId="77777777" w:rsidR="00F739BF" w:rsidRDefault="00F739BF" w:rsidP="00BD5C55">
      <w:pPr>
        <w:spacing w:after="0" w:line="240" w:lineRule="auto"/>
      </w:pPr>
      <w:r>
        <w:separator/>
      </w:r>
    </w:p>
  </w:endnote>
  <w:endnote w:type="continuationSeparator" w:id="0">
    <w:p w14:paraId="531DB9F1" w14:textId="77777777" w:rsidR="00F739BF" w:rsidRDefault="00F739BF" w:rsidP="00BD5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E978D" w14:textId="77777777" w:rsidR="00F739BF" w:rsidRDefault="00F739BF" w:rsidP="00BD5C55">
      <w:pPr>
        <w:spacing w:after="0" w:line="240" w:lineRule="auto"/>
      </w:pPr>
      <w:r>
        <w:separator/>
      </w:r>
    </w:p>
  </w:footnote>
  <w:footnote w:type="continuationSeparator" w:id="0">
    <w:p w14:paraId="628B5F20" w14:textId="77777777" w:rsidR="00F739BF" w:rsidRDefault="00F739BF" w:rsidP="00BD5C55">
      <w:pPr>
        <w:spacing w:after="0" w:line="240" w:lineRule="auto"/>
      </w:pPr>
      <w:r>
        <w:continuationSeparator/>
      </w:r>
    </w:p>
  </w:footnote>
  <w:footnote w:id="1">
    <w:p w14:paraId="3BB016C6" w14:textId="2C80A006" w:rsidR="00C95265" w:rsidRPr="00751A12" w:rsidRDefault="00C95265" w:rsidP="0037502E">
      <w:pPr>
        <w:pStyle w:val="IfacFootnotes"/>
        <w:rPr>
          <w:lang w:val="uz-Cyrl-UZ"/>
        </w:rPr>
      </w:pPr>
      <w:r w:rsidRPr="0037502E">
        <w:rPr>
          <w:rStyle w:val="ae"/>
          <w:rFonts w:asciiTheme="minorHAnsi" w:eastAsiaTheme="minorHAnsi" w:hAnsiTheme="minorHAnsi" w:cstheme="minorBidi"/>
          <w:color w:val="auto"/>
          <w:lang w:eastAsia="en-US"/>
        </w:rPr>
        <w:t>1</w:t>
      </w:r>
      <w:r w:rsidRPr="0037502E">
        <w:rPr>
          <w:rFonts w:asciiTheme="minorHAnsi" w:eastAsiaTheme="minorHAnsi" w:hAnsiTheme="minorHAnsi" w:cstheme="minorBidi"/>
          <w:color w:val="auto"/>
          <w:sz w:val="20"/>
          <w:szCs w:val="20"/>
          <w:lang w:eastAsia="en-US"/>
        </w:rPr>
        <w:t xml:space="preserve"> </w:t>
      </w:r>
      <w:r w:rsidRPr="0037502E">
        <w:tab/>
        <w:t>220 -</w:t>
      </w:r>
      <w:r w:rsidRPr="006104FA">
        <w:rPr>
          <w:lang w:val="ru-RU"/>
        </w:rPr>
        <w:t>сон</w:t>
      </w:r>
      <w:r w:rsidRPr="0037502E">
        <w:t xml:space="preserve"> </w:t>
      </w:r>
      <w:r w:rsidRPr="006104FA">
        <w:rPr>
          <w:lang w:val="ru-RU"/>
        </w:rPr>
        <w:t>АХС</w:t>
      </w:r>
      <w:r w:rsidRPr="0037502E">
        <w:t xml:space="preserve"> </w:t>
      </w:r>
      <w:r w:rsidRPr="006104FA">
        <w:rPr>
          <w:lang w:val="uz-Cyrl-UZ"/>
        </w:rPr>
        <w:t>(</w:t>
      </w:r>
      <w:r>
        <w:rPr>
          <w:lang w:val="uz-Cyrl-UZ"/>
        </w:rPr>
        <w:t>Қайта таҳрирланган</w:t>
      </w:r>
      <w:r w:rsidRPr="006104FA">
        <w:rPr>
          <w:lang w:val="uz-Cyrl-UZ"/>
        </w:rPr>
        <w:t xml:space="preserve">) </w:t>
      </w:r>
      <w:r w:rsidRPr="00221E32">
        <w:rPr>
          <w:lang w:val="uz-Cyrl-UZ"/>
        </w:rPr>
        <w:t>“</w:t>
      </w:r>
      <w:r w:rsidRPr="006104FA">
        <w:rPr>
          <w:i/>
          <w:iCs/>
          <w:lang w:val="uz-Cyrl-UZ"/>
        </w:rPr>
        <w:t xml:space="preserve">Молиявий </w:t>
      </w:r>
      <w:r w:rsidRPr="00221E32">
        <w:rPr>
          <w:i/>
          <w:iCs/>
          <w:lang w:val="uz-Cyrl-UZ"/>
        </w:rPr>
        <w:t>ҳ</w:t>
      </w:r>
      <w:r w:rsidRPr="006104FA">
        <w:rPr>
          <w:i/>
          <w:iCs/>
          <w:lang w:val="uz-Cyrl-UZ"/>
        </w:rPr>
        <w:t xml:space="preserve">исоботларнинг </w:t>
      </w:r>
      <w:r w:rsidRPr="00221E32">
        <w:rPr>
          <w:i/>
          <w:iCs/>
          <w:lang w:val="uz-Cyrl-UZ"/>
        </w:rPr>
        <w:t>а</w:t>
      </w:r>
      <w:r w:rsidRPr="006104FA">
        <w:rPr>
          <w:i/>
          <w:iCs/>
          <w:lang w:val="uz-Cyrl-UZ"/>
        </w:rPr>
        <w:t xml:space="preserve">удити учун </w:t>
      </w:r>
      <w:r w:rsidRPr="006104FA">
        <w:rPr>
          <w:rStyle w:val="csItl"/>
          <w:lang w:val="uz-Cyrl-UZ"/>
        </w:rPr>
        <w:t>сифат бошқаруви</w:t>
      </w:r>
      <w:r w:rsidRPr="00221E32">
        <w:rPr>
          <w:rStyle w:val="csItl"/>
          <w:lang w:val="uz-Cyrl-UZ"/>
        </w:rPr>
        <w:t>”</w:t>
      </w:r>
    </w:p>
  </w:footnote>
  <w:footnote w:id="2">
    <w:p w14:paraId="6D668A6F" w14:textId="77777777" w:rsidR="00C95265" w:rsidRPr="001E767D" w:rsidRDefault="00C95265" w:rsidP="00852986">
      <w:pPr>
        <w:pStyle w:val="IfacFootnotes"/>
        <w:rPr>
          <w:lang w:val="uz-Cyrl-UZ"/>
        </w:rPr>
      </w:pPr>
      <w:r w:rsidRPr="00C95265">
        <w:rPr>
          <w:rStyle w:val="ae"/>
          <w:rFonts w:asciiTheme="minorHAnsi" w:eastAsiaTheme="minorHAnsi" w:hAnsiTheme="minorHAnsi" w:cstheme="minorBidi"/>
          <w:color w:val="auto"/>
          <w:lang w:val="uz-Cyrl-UZ" w:eastAsia="en-US"/>
        </w:rPr>
        <w:t>2</w:t>
      </w:r>
      <w:r w:rsidRPr="00C95265">
        <w:rPr>
          <w:rFonts w:asciiTheme="minorHAnsi" w:eastAsiaTheme="minorHAnsi" w:hAnsiTheme="minorHAnsi" w:cstheme="minorBidi"/>
          <w:color w:val="auto"/>
          <w:sz w:val="20"/>
          <w:szCs w:val="20"/>
          <w:lang w:val="uz-Cyrl-UZ" w:eastAsia="en-US"/>
        </w:rPr>
        <w:t xml:space="preserve"> </w:t>
      </w:r>
      <w:r w:rsidRPr="001E767D">
        <w:rPr>
          <w:lang w:val="uz-Cyrl-UZ"/>
        </w:rPr>
        <w:tab/>
        <w:t>200</w:t>
      </w:r>
      <w:r>
        <w:rPr>
          <w:lang w:val="uz-Cyrl-UZ"/>
        </w:rPr>
        <w:t xml:space="preserve"> -сон </w:t>
      </w:r>
      <w:r w:rsidRPr="001E767D">
        <w:rPr>
          <w:lang w:val="uz-Cyrl-UZ"/>
        </w:rPr>
        <w:t>АХС</w:t>
      </w:r>
      <w:r>
        <w:rPr>
          <w:lang w:val="uz-Cyrl-UZ"/>
        </w:rPr>
        <w:t xml:space="preserve"> “</w:t>
      </w:r>
      <w:r w:rsidRPr="006104FA">
        <w:rPr>
          <w:i/>
          <w:iCs/>
          <w:lang w:val="uz-Cyrl-UZ"/>
        </w:rPr>
        <w:t xml:space="preserve">Мустақил аудиторнинг </w:t>
      </w:r>
      <w:r w:rsidRPr="006104FA">
        <w:rPr>
          <w:rStyle w:val="csItl"/>
          <w:lang w:val="uz-Cyrl-UZ"/>
        </w:rPr>
        <w:t>умумий мақсадлари ва Аудитнинг Халқаро стандартларига мувофиқ аудит</w:t>
      </w:r>
      <w:r w:rsidRPr="006104FA">
        <w:rPr>
          <w:i/>
          <w:iCs/>
          <w:lang w:val="uz-Cyrl-UZ"/>
        </w:rPr>
        <w:t xml:space="preserve"> ўтказиш</w:t>
      </w:r>
      <w:r>
        <w:rPr>
          <w:lang w:val="uz-Cyrl-UZ"/>
        </w:rPr>
        <w:t>”</w:t>
      </w:r>
      <w:r w:rsidRPr="001E767D">
        <w:rPr>
          <w:lang w:val="uz-Cyrl-UZ"/>
        </w:rPr>
        <w:t>, 13-</w:t>
      </w:r>
      <w:r>
        <w:rPr>
          <w:lang w:val="uz-Cyrl-UZ"/>
        </w:rPr>
        <w:t>б</w:t>
      </w:r>
      <w:r w:rsidRPr="001E767D">
        <w:rPr>
          <w:lang w:val="uz-Cyrl-UZ"/>
        </w:rPr>
        <w:t>анд</w:t>
      </w:r>
      <w:r w:rsidRPr="001E767D">
        <w:rPr>
          <w:rStyle w:val="csItl"/>
          <w:lang w:val="uz-Cyrl-UZ"/>
        </w:rPr>
        <w:t>:</w:t>
      </w:r>
    </w:p>
  </w:footnote>
  <w:footnote w:id="3">
    <w:p w14:paraId="11D9C2BB" w14:textId="5D87C6C4" w:rsidR="00C95265" w:rsidRPr="001B062C" w:rsidRDefault="00C95265" w:rsidP="003F658C">
      <w:pPr>
        <w:pStyle w:val="IfacFootnotes"/>
        <w:rPr>
          <w:lang w:val="uz-Cyrl-UZ"/>
        </w:rPr>
      </w:pPr>
      <w:r>
        <w:rPr>
          <w:rStyle w:val="ae"/>
          <w:rFonts w:asciiTheme="minorHAnsi" w:eastAsiaTheme="minorHAnsi" w:hAnsiTheme="minorHAnsi" w:cstheme="minorBidi"/>
          <w:color w:val="auto"/>
          <w:lang w:val="ru-RU" w:eastAsia="en-US"/>
        </w:rPr>
        <w:t>3</w:t>
      </w:r>
      <w:r>
        <w:rPr>
          <w:rFonts w:asciiTheme="minorHAnsi" w:eastAsiaTheme="minorHAnsi" w:hAnsiTheme="minorHAnsi" w:cstheme="minorBidi"/>
          <w:color w:val="auto"/>
          <w:sz w:val="20"/>
          <w:szCs w:val="20"/>
          <w:lang w:val="ru-RU" w:eastAsia="en-US"/>
        </w:rPr>
        <w:t xml:space="preserve"> </w:t>
      </w:r>
      <w:r w:rsidRPr="001E767D">
        <w:rPr>
          <w:lang w:val="uz-Cyrl-UZ"/>
        </w:rPr>
        <w:tab/>
      </w:r>
      <w:r>
        <w:rPr>
          <w:lang w:val="uz-Cyrl-UZ"/>
        </w:rPr>
        <w:t>705-сон АХС , “</w:t>
      </w:r>
      <w:r w:rsidRPr="001E767D">
        <w:rPr>
          <w:i/>
          <w:iCs/>
          <w:lang w:val="uz-Cyrl-UZ"/>
        </w:rPr>
        <w:t>Мустақил аудитор</w:t>
      </w:r>
      <w:r>
        <w:rPr>
          <w:i/>
          <w:iCs/>
          <w:lang w:val="ru-RU"/>
        </w:rPr>
        <w:t xml:space="preserve"> </w:t>
      </w:r>
      <w:proofErr w:type="spellStart"/>
      <w:r>
        <w:rPr>
          <w:i/>
          <w:iCs/>
          <w:lang w:val="ru-RU"/>
        </w:rPr>
        <w:t>хулосасидаги</w:t>
      </w:r>
      <w:proofErr w:type="spellEnd"/>
      <w:r w:rsidRPr="001E767D">
        <w:rPr>
          <w:i/>
          <w:iCs/>
          <w:lang w:val="uz-Cyrl-UZ"/>
        </w:rPr>
        <w:t xml:space="preserve"> фикрни</w:t>
      </w:r>
      <w:r w:rsidRPr="001E767D">
        <w:rPr>
          <w:lang w:val="uz-Cyrl-UZ"/>
        </w:rPr>
        <w:t xml:space="preserve"> </w:t>
      </w:r>
      <w:r w:rsidRPr="003D5888">
        <w:rPr>
          <w:rStyle w:val="csItl"/>
          <w:lang w:val="uz-Cyrl-UZ"/>
        </w:rPr>
        <w:t>модификация қили</w:t>
      </w:r>
      <w:r>
        <w:rPr>
          <w:rStyle w:val="csItl"/>
          <w:lang w:val="uz-Cyrl-UZ"/>
        </w:rPr>
        <w:t>ш”</w:t>
      </w:r>
    </w:p>
  </w:footnote>
  <w:footnote w:id="4">
    <w:p w14:paraId="6A1043E4" w14:textId="27F0BCA6" w:rsidR="00C95265" w:rsidRPr="001B062C" w:rsidRDefault="00C95265" w:rsidP="00995A9E">
      <w:pPr>
        <w:pStyle w:val="IfacFootnotes"/>
        <w:rPr>
          <w:lang w:val="uz-Cyrl-UZ"/>
        </w:rPr>
      </w:pPr>
      <w:r w:rsidRPr="00C95265">
        <w:rPr>
          <w:rStyle w:val="ae"/>
          <w:rFonts w:asciiTheme="minorHAnsi" w:eastAsiaTheme="minorHAnsi" w:hAnsiTheme="minorHAnsi" w:cstheme="minorBidi"/>
          <w:color w:val="auto"/>
          <w:lang w:val="uz-Cyrl-UZ" w:eastAsia="en-US"/>
        </w:rPr>
        <w:t>4</w:t>
      </w:r>
      <w:r w:rsidRPr="00C95265">
        <w:rPr>
          <w:rFonts w:asciiTheme="minorHAnsi" w:eastAsiaTheme="minorHAnsi" w:hAnsiTheme="minorHAnsi" w:cstheme="minorBidi"/>
          <w:color w:val="auto"/>
          <w:sz w:val="20"/>
          <w:szCs w:val="20"/>
          <w:lang w:val="uz-Cyrl-UZ" w:eastAsia="en-US"/>
        </w:rPr>
        <w:t xml:space="preserve"> </w:t>
      </w:r>
      <w:r w:rsidRPr="001B062C">
        <w:rPr>
          <w:lang w:val="uz-Cyrl-UZ"/>
        </w:rPr>
        <w:tab/>
      </w:r>
      <w:r>
        <w:rPr>
          <w:lang w:val="uz-Cyrl-UZ"/>
        </w:rPr>
        <w:t>706-сон АХС  (Қайта таҳрирланган</w:t>
      </w:r>
      <w:r w:rsidRPr="001B062C">
        <w:rPr>
          <w:lang w:val="uz-Cyrl-UZ"/>
        </w:rPr>
        <w:t xml:space="preserve">), </w:t>
      </w:r>
      <w:r>
        <w:rPr>
          <w:lang w:val="uz-Cyrl-UZ"/>
        </w:rPr>
        <w:t>“</w:t>
      </w:r>
      <w:r w:rsidRPr="0079519E">
        <w:rPr>
          <w:i/>
          <w:iCs/>
          <w:lang w:val="uz-Cyrl-UZ"/>
        </w:rPr>
        <w:t xml:space="preserve">Мустақил аудиторнинг ҳисоботидаги </w:t>
      </w:r>
      <w:r w:rsidRPr="003D5888">
        <w:rPr>
          <w:i/>
          <w:iCs/>
          <w:lang w:val="uz-Cyrl-UZ"/>
        </w:rPr>
        <w:t>муҳим масалани тушунтириш банд</w:t>
      </w:r>
      <w:r w:rsidRPr="0079519E">
        <w:rPr>
          <w:i/>
          <w:iCs/>
          <w:lang w:val="uz-Cyrl-UZ"/>
        </w:rPr>
        <w:t>лар ва бошқа масалалар бандлари</w:t>
      </w:r>
      <w:r>
        <w:rPr>
          <w:i/>
          <w:iCs/>
          <w:lang w:val="uz-Cyrl-UZ"/>
        </w:rPr>
        <w:t>”</w:t>
      </w:r>
    </w:p>
  </w:footnote>
  <w:footnote w:id="5">
    <w:p w14:paraId="0D09785E" w14:textId="68C8B26D" w:rsidR="00C95265" w:rsidRPr="001B062C" w:rsidRDefault="00C95265" w:rsidP="00967AB7">
      <w:pPr>
        <w:pStyle w:val="IfacFootnotes"/>
        <w:spacing w:after="0"/>
        <w:rPr>
          <w:lang w:val="uz-Cyrl-UZ"/>
        </w:rPr>
      </w:pPr>
      <w:r w:rsidRPr="00C95265">
        <w:rPr>
          <w:rStyle w:val="ae"/>
          <w:rFonts w:asciiTheme="minorHAnsi" w:eastAsiaTheme="minorHAnsi" w:hAnsiTheme="minorHAnsi" w:cstheme="minorBidi"/>
          <w:color w:val="auto"/>
          <w:lang w:val="uz-Cyrl-UZ" w:eastAsia="en-US"/>
        </w:rPr>
        <w:t>5</w:t>
      </w:r>
      <w:r w:rsidRPr="00C95265">
        <w:rPr>
          <w:rFonts w:asciiTheme="minorHAnsi" w:eastAsiaTheme="minorHAnsi" w:hAnsiTheme="minorHAnsi" w:cstheme="minorBidi"/>
          <w:color w:val="auto"/>
          <w:sz w:val="20"/>
          <w:szCs w:val="20"/>
          <w:lang w:val="uz-Cyrl-UZ" w:eastAsia="en-US"/>
        </w:rPr>
        <w:t xml:space="preserve"> </w:t>
      </w:r>
      <w:r w:rsidRPr="001B062C">
        <w:rPr>
          <w:lang w:val="uz-Cyrl-UZ"/>
        </w:rPr>
        <w:tab/>
      </w:r>
      <w:r>
        <w:rPr>
          <w:lang w:val="uz-Cyrl-UZ"/>
        </w:rPr>
        <w:t xml:space="preserve">706-сон </w:t>
      </w:r>
      <w:r w:rsidRPr="001B062C">
        <w:rPr>
          <w:lang w:val="uz-Cyrl-UZ"/>
        </w:rPr>
        <w:t>АХС  (</w:t>
      </w:r>
      <w:r>
        <w:rPr>
          <w:lang w:val="uz-Cyrl-UZ"/>
        </w:rPr>
        <w:t>Қайта таҳрирланган</w:t>
      </w:r>
      <w:r w:rsidRPr="001B062C">
        <w:rPr>
          <w:lang w:val="uz-Cyrl-UZ"/>
        </w:rPr>
        <w:t>)</w:t>
      </w:r>
    </w:p>
  </w:footnote>
  <w:footnote w:id="6">
    <w:p w14:paraId="3F5B6F43" w14:textId="0C6404AF" w:rsidR="00C95265" w:rsidRPr="00B7044F" w:rsidRDefault="00C95265" w:rsidP="00967AB7">
      <w:pPr>
        <w:pStyle w:val="IfacFootnotes"/>
        <w:spacing w:after="0"/>
        <w:rPr>
          <w:lang w:val="uz-Cyrl-UZ"/>
        </w:rPr>
      </w:pPr>
      <w:r w:rsidRPr="008769B3">
        <w:rPr>
          <w:rStyle w:val="ae"/>
          <w:rFonts w:asciiTheme="minorHAnsi" w:eastAsiaTheme="minorHAnsi" w:hAnsiTheme="minorHAnsi" w:cstheme="minorBidi"/>
          <w:color w:val="auto"/>
          <w:lang w:val="uz-Cyrl-UZ" w:eastAsia="en-US"/>
        </w:rPr>
        <w:t>6</w:t>
      </w:r>
      <w:r w:rsidRPr="008769B3">
        <w:rPr>
          <w:rFonts w:asciiTheme="minorHAnsi" w:eastAsiaTheme="minorHAnsi" w:hAnsiTheme="minorHAnsi" w:cstheme="minorBidi"/>
          <w:color w:val="auto"/>
          <w:sz w:val="20"/>
          <w:szCs w:val="20"/>
          <w:lang w:val="uz-Cyrl-UZ" w:eastAsia="en-US"/>
        </w:rPr>
        <w:t xml:space="preserve"> </w:t>
      </w:r>
      <w:r w:rsidRPr="00B7044F">
        <w:rPr>
          <w:lang w:val="uz-Cyrl-UZ"/>
        </w:rPr>
        <w:tab/>
      </w:r>
      <w:r>
        <w:rPr>
          <w:spacing w:val="2"/>
          <w:lang w:val="uz-Cyrl-UZ"/>
        </w:rPr>
        <w:t xml:space="preserve">Шунингдек, </w:t>
      </w:r>
      <w:r w:rsidRPr="00B7044F">
        <w:rPr>
          <w:spacing w:val="2"/>
          <w:lang w:val="uz-Cyrl-UZ"/>
        </w:rPr>
        <w:t>700-сон АХС (</w:t>
      </w:r>
      <w:r>
        <w:rPr>
          <w:spacing w:val="2"/>
          <w:lang w:val="uz-Cyrl-UZ"/>
        </w:rPr>
        <w:t xml:space="preserve">Қайта таҳрирланган ), </w:t>
      </w:r>
      <w:r w:rsidRPr="00B7044F">
        <w:rPr>
          <w:rStyle w:val="csItl"/>
          <w:spacing w:val="2"/>
          <w:lang w:val="uz-Cyrl-UZ"/>
        </w:rPr>
        <w:t>Фикр шакллантириш ва молиявий ҳисоботлар тўғрисида ҳисобот бериш</w:t>
      </w:r>
      <w:r w:rsidRPr="00B7044F">
        <w:rPr>
          <w:spacing w:val="2"/>
          <w:lang w:val="uz-Cyrl-UZ"/>
        </w:rPr>
        <w:t>, 43</w:t>
      </w:r>
      <w:r>
        <w:rPr>
          <w:spacing w:val="2"/>
          <w:lang w:val="uz-Cyrl-UZ"/>
        </w:rPr>
        <w:t>-бандга қаранг</w:t>
      </w:r>
      <w:r w:rsidRPr="00B7044F">
        <w:rPr>
          <w:spacing w:val="2"/>
          <w:lang w:val="uz-Cyrl-UZ"/>
        </w:rPr>
        <w:t>.</w:t>
      </w:r>
    </w:p>
  </w:footnote>
  <w:footnote w:id="7">
    <w:p w14:paraId="31C83143" w14:textId="77777777" w:rsidR="00C95265" w:rsidRPr="001B062C" w:rsidRDefault="00C95265" w:rsidP="00967AB7">
      <w:pPr>
        <w:pStyle w:val="IfacFootnotes"/>
        <w:spacing w:after="0"/>
        <w:rPr>
          <w:lang w:val="uz-Cyrl-UZ"/>
        </w:rPr>
      </w:pPr>
      <w:r w:rsidRPr="00C95265">
        <w:rPr>
          <w:rStyle w:val="ae"/>
          <w:rFonts w:asciiTheme="minorHAnsi" w:eastAsiaTheme="minorHAnsi" w:hAnsiTheme="minorHAnsi" w:cstheme="minorBidi"/>
          <w:color w:val="auto"/>
          <w:lang w:val="uz-Cyrl-UZ" w:eastAsia="en-US"/>
        </w:rPr>
        <w:t>7</w:t>
      </w:r>
      <w:r w:rsidRPr="00C95265">
        <w:rPr>
          <w:rFonts w:asciiTheme="minorHAnsi" w:eastAsiaTheme="minorHAnsi" w:hAnsiTheme="minorHAnsi" w:cstheme="minorBidi"/>
          <w:color w:val="auto"/>
          <w:sz w:val="20"/>
          <w:szCs w:val="20"/>
          <w:lang w:val="uz-Cyrl-UZ" w:eastAsia="en-US"/>
        </w:rPr>
        <w:t xml:space="preserve"> </w:t>
      </w:r>
      <w:r w:rsidRPr="001B062C">
        <w:rPr>
          <w:lang w:val="uz-Cyrl-UZ"/>
        </w:rPr>
        <w:tab/>
      </w:r>
      <w:r>
        <w:rPr>
          <w:lang w:val="uz-Cyrl-UZ"/>
        </w:rPr>
        <w:t xml:space="preserve">1-сон </w:t>
      </w:r>
      <w:r w:rsidRPr="001B062C">
        <w:rPr>
          <w:lang w:val="uz-Cyrl-UZ"/>
        </w:rPr>
        <w:t>Си</w:t>
      </w:r>
      <w:r>
        <w:rPr>
          <w:lang w:val="uz-Cyrl-UZ"/>
        </w:rPr>
        <w:t>фат бошқарувининг халқаро стандарти</w:t>
      </w:r>
      <w:r w:rsidRPr="001B062C">
        <w:rPr>
          <w:lang w:val="uz-Cyrl-UZ"/>
        </w:rPr>
        <w:t xml:space="preserve"> (</w:t>
      </w:r>
      <w:r>
        <w:rPr>
          <w:lang w:val="uz-Cyrl-UZ"/>
        </w:rPr>
        <w:t>СБХС</w:t>
      </w:r>
      <w:r w:rsidRPr="001B062C">
        <w:rPr>
          <w:lang w:val="uz-Cyrl-UZ"/>
        </w:rPr>
        <w:t xml:space="preserve">), </w:t>
      </w:r>
      <w:r>
        <w:rPr>
          <w:lang w:val="uz-Cyrl-UZ"/>
        </w:rPr>
        <w:t>“</w:t>
      </w:r>
      <w:r w:rsidRPr="006104FA">
        <w:rPr>
          <w:i/>
          <w:iCs/>
          <w:lang w:val="uz-Cyrl-UZ"/>
        </w:rPr>
        <w:t>Молиявий ҳисоботлар аудитини ёки кўриб чиқишини, ёки бошқа ишонч билдириш ёки алоқадор хизматлар бўйича топшириқларни бажарувчи ташкилотлар учун сифатни бошқариш</w:t>
      </w:r>
      <w:r>
        <w:rPr>
          <w:i/>
          <w:iCs/>
          <w:lang w:val="uz-Cyrl-UZ"/>
        </w:rPr>
        <w:t>”</w:t>
      </w:r>
      <w:r w:rsidRPr="001B062C">
        <w:rPr>
          <w:i/>
          <w:iCs/>
          <w:lang w:val="uz-Cyrl-UZ"/>
        </w:rPr>
        <w:t xml:space="preserve">, </w:t>
      </w:r>
      <w:r w:rsidRPr="001B062C">
        <w:rPr>
          <w:lang w:val="uz-Cyrl-UZ"/>
        </w:rPr>
        <w:t>30-Банд</w:t>
      </w:r>
      <w:r w:rsidRPr="001B062C">
        <w:rPr>
          <w:i/>
          <w:iCs/>
          <w:lang w:val="uz-Cyrl-UZ"/>
        </w:rPr>
        <w:t>.</w:t>
      </w:r>
    </w:p>
  </w:footnote>
  <w:footnote w:id="8">
    <w:p w14:paraId="68169B99" w14:textId="741475BA" w:rsidR="00C95265" w:rsidRPr="00B7044F" w:rsidRDefault="00C95265" w:rsidP="00967AB7">
      <w:pPr>
        <w:pStyle w:val="IfacFootnotes"/>
        <w:spacing w:after="0"/>
        <w:rPr>
          <w:lang w:val="uz-Cyrl-UZ"/>
        </w:rPr>
      </w:pPr>
      <w:r w:rsidRPr="00967AB7">
        <w:rPr>
          <w:rStyle w:val="ae"/>
          <w:rFonts w:asciiTheme="minorHAnsi" w:eastAsiaTheme="minorHAnsi" w:hAnsiTheme="minorHAnsi" w:cstheme="minorBidi"/>
          <w:color w:val="auto"/>
          <w:lang w:val="uz-Cyrl-UZ" w:eastAsia="en-US"/>
        </w:rPr>
        <w:t>8</w:t>
      </w:r>
      <w:r w:rsidRPr="00967AB7">
        <w:rPr>
          <w:rFonts w:asciiTheme="minorHAnsi" w:eastAsiaTheme="minorHAnsi" w:hAnsiTheme="minorHAnsi" w:cstheme="minorBidi"/>
          <w:color w:val="auto"/>
          <w:sz w:val="20"/>
          <w:szCs w:val="20"/>
          <w:lang w:val="uz-Cyrl-UZ" w:eastAsia="en-US"/>
        </w:rPr>
        <w:t xml:space="preserve"> </w:t>
      </w:r>
      <w:r w:rsidRPr="00B7044F">
        <w:rPr>
          <w:lang w:val="uz-Cyrl-UZ"/>
        </w:rPr>
        <w:tab/>
        <w:t xml:space="preserve">220-сон АХС </w:t>
      </w:r>
      <w:r w:rsidRPr="001B062C">
        <w:rPr>
          <w:lang w:val="uz-Cyrl-UZ"/>
        </w:rPr>
        <w:t>(</w:t>
      </w:r>
      <w:r>
        <w:rPr>
          <w:lang w:val="uz-Cyrl-UZ"/>
        </w:rPr>
        <w:t>Қайта таҳрирланган</w:t>
      </w:r>
      <w:r w:rsidRPr="001B062C">
        <w:rPr>
          <w:lang w:val="uz-Cyrl-UZ"/>
        </w:rPr>
        <w:t>)</w:t>
      </w:r>
      <w:r>
        <w:rPr>
          <w:lang w:val="uz-Cyrl-UZ"/>
        </w:rPr>
        <w:t>, 16-21-бандлар.</w:t>
      </w:r>
    </w:p>
  </w:footnote>
  <w:footnote w:id="9">
    <w:p w14:paraId="465C28A1" w14:textId="77777777" w:rsidR="00C95265" w:rsidRPr="004E79C1" w:rsidRDefault="00C95265" w:rsidP="00967AB7">
      <w:pPr>
        <w:pStyle w:val="IfacFootnotes"/>
        <w:rPr>
          <w:lang w:val="uz-Cyrl-UZ"/>
        </w:rPr>
      </w:pPr>
      <w:r w:rsidRPr="00C95265">
        <w:rPr>
          <w:rStyle w:val="ae"/>
          <w:rFonts w:asciiTheme="minorHAnsi" w:eastAsiaTheme="minorHAnsi" w:hAnsiTheme="minorHAnsi" w:cstheme="minorBidi"/>
          <w:color w:val="auto"/>
          <w:lang w:val="uz-Cyrl-UZ" w:eastAsia="en-US"/>
        </w:rPr>
        <w:t>9</w:t>
      </w:r>
      <w:r w:rsidRPr="00C95265">
        <w:rPr>
          <w:rFonts w:asciiTheme="minorHAnsi" w:eastAsiaTheme="minorHAnsi" w:hAnsiTheme="minorHAnsi" w:cstheme="minorBidi"/>
          <w:color w:val="auto"/>
          <w:sz w:val="20"/>
          <w:szCs w:val="20"/>
          <w:lang w:val="uz-Cyrl-UZ" w:eastAsia="en-US"/>
        </w:rPr>
        <w:t xml:space="preserve"> </w:t>
      </w:r>
      <w:r w:rsidRPr="004E79C1">
        <w:rPr>
          <w:rStyle w:val="csItl"/>
          <w:lang w:val="uz-Cyrl-UZ"/>
        </w:rPr>
        <w:tab/>
      </w:r>
      <w:r w:rsidRPr="004E79C1">
        <w:rPr>
          <w:i/>
          <w:iCs/>
          <w:lang w:val="uz-Cyrl-UZ"/>
        </w:rPr>
        <w:t>“Ишонч топшириқлари</w:t>
      </w:r>
      <w:r>
        <w:rPr>
          <w:lang w:val="uz-Cyrl-UZ"/>
        </w:rPr>
        <w:t xml:space="preserve"> </w:t>
      </w:r>
      <w:r w:rsidRPr="004E79C1">
        <w:rPr>
          <w:rStyle w:val="csItl"/>
          <w:lang w:val="uz-Cyrl-UZ"/>
        </w:rPr>
        <w:t>бериш бўйича Халқаро келишувлар</w:t>
      </w:r>
      <w:r w:rsidRPr="004E79C1">
        <w:rPr>
          <w:lang w:val="uz-Cyrl-UZ"/>
        </w:rPr>
        <w:t xml:space="preserve"> </w:t>
      </w:r>
      <w:r w:rsidRPr="004E79C1">
        <w:rPr>
          <w:i/>
          <w:iCs/>
          <w:lang w:val="uz-Cyrl-UZ"/>
        </w:rPr>
        <w:t>доираси</w:t>
      </w:r>
      <w:r>
        <w:rPr>
          <w:i/>
          <w:iCs/>
          <w:lang w:val="uz-Cyrl-UZ"/>
        </w:rPr>
        <w:t>”,</w:t>
      </w:r>
      <w:r w:rsidRPr="004E79C1">
        <w:rPr>
          <w:lang w:val="uz-Cyrl-UZ"/>
        </w:rPr>
        <w:t xml:space="preserve"> 22-Банд (b)</w:t>
      </w:r>
      <w:r w:rsidRPr="004E79C1">
        <w:rPr>
          <w:rStyle w:val="csItl"/>
          <w:i w:val="0"/>
          <w:iCs w:val="0"/>
          <w:lang w:val="uz-Cyrl-UZ"/>
        </w:rPr>
        <w:t>(ii)</w:t>
      </w:r>
    </w:p>
  </w:footnote>
  <w:footnote w:id="10">
    <w:p w14:paraId="588F7F7B" w14:textId="1318830F" w:rsidR="00C95265" w:rsidRPr="00C95265" w:rsidRDefault="00C95265" w:rsidP="00967AB7">
      <w:pPr>
        <w:pStyle w:val="IfacFootnotes"/>
        <w:rPr>
          <w:lang w:val="uz-Cyrl-UZ"/>
        </w:rPr>
      </w:pPr>
      <w:r w:rsidRPr="00C95265">
        <w:rPr>
          <w:rStyle w:val="ae"/>
          <w:rFonts w:asciiTheme="minorHAnsi" w:eastAsiaTheme="minorHAnsi" w:hAnsiTheme="minorHAnsi" w:cstheme="minorBidi"/>
          <w:color w:val="auto"/>
          <w:lang w:val="uz-Cyrl-UZ" w:eastAsia="en-US"/>
        </w:rPr>
        <w:t>10</w:t>
      </w:r>
      <w:r w:rsidRPr="00C95265">
        <w:rPr>
          <w:rFonts w:asciiTheme="minorHAnsi" w:eastAsiaTheme="minorHAnsi" w:hAnsiTheme="minorHAnsi" w:cstheme="minorBidi"/>
          <w:color w:val="auto"/>
          <w:sz w:val="20"/>
          <w:szCs w:val="20"/>
          <w:lang w:val="uz-Cyrl-UZ" w:eastAsia="en-US"/>
        </w:rPr>
        <w:t xml:space="preserve"> </w:t>
      </w:r>
      <w:r w:rsidRPr="00C95265">
        <w:rPr>
          <w:lang w:val="uz-Cyrl-UZ"/>
        </w:rPr>
        <w:tab/>
      </w:r>
      <w:r w:rsidRPr="006104FA">
        <w:rPr>
          <w:lang w:val="uz-Cyrl-UZ"/>
        </w:rPr>
        <w:t>800-сон АХС (</w:t>
      </w:r>
      <w:r>
        <w:rPr>
          <w:lang w:val="uz-Cyrl-UZ"/>
        </w:rPr>
        <w:t>Қайта таҳрирланган ) "</w:t>
      </w:r>
      <w:r w:rsidRPr="006104FA">
        <w:rPr>
          <w:i/>
          <w:iCs/>
          <w:lang w:val="uz-Cyrl-UZ"/>
        </w:rPr>
        <w:t>Махсус мақсадли концепцияга мувофиқ тайёрланган молиявий ҳисобот аудитининг хусусиятлари</w:t>
      </w:r>
      <w:r w:rsidRPr="006104FA">
        <w:rPr>
          <w:lang w:val="uz-Cyrl-UZ"/>
        </w:rPr>
        <w:t>", 8-банд.</w:t>
      </w:r>
    </w:p>
  </w:footnote>
  <w:footnote w:id="11">
    <w:p w14:paraId="141A671B" w14:textId="77777777" w:rsidR="00C95265" w:rsidRPr="006104FA" w:rsidRDefault="00C95265" w:rsidP="004F53FE">
      <w:pPr>
        <w:pStyle w:val="IfacFootnotes"/>
        <w:rPr>
          <w:lang w:val="uz-Cyrl-UZ"/>
        </w:rPr>
      </w:pPr>
      <w:r w:rsidRPr="00C95265">
        <w:rPr>
          <w:rStyle w:val="ae"/>
          <w:rFonts w:asciiTheme="minorHAnsi" w:eastAsiaTheme="minorHAnsi" w:hAnsiTheme="minorHAnsi" w:cstheme="minorBidi"/>
          <w:color w:val="auto"/>
          <w:lang w:val="ru-RU" w:eastAsia="en-US"/>
        </w:rPr>
        <w:t>11</w:t>
      </w:r>
      <w:r w:rsidRPr="00C95265">
        <w:rPr>
          <w:rFonts w:asciiTheme="minorHAnsi" w:eastAsiaTheme="minorHAnsi" w:hAnsiTheme="minorHAnsi" w:cstheme="minorBidi"/>
          <w:color w:val="auto"/>
          <w:sz w:val="20"/>
          <w:szCs w:val="20"/>
          <w:lang w:val="ru-RU" w:eastAsia="en-US"/>
        </w:rPr>
        <w:t xml:space="preserve"> </w:t>
      </w:r>
      <w:r w:rsidRPr="00C95265">
        <w:rPr>
          <w:lang w:val="ru-RU"/>
        </w:rPr>
        <w:tab/>
        <w:t>200-</w:t>
      </w:r>
      <w:r>
        <w:rPr>
          <w:lang w:val="ru-RU"/>
        </w:rPr>
        <w:t>сон</w:t>
      </w:r>
      <w:r w:rsidRPr="00C95265">
        <w:rPr>
          <w:lang w:val="ru-RU"/>
        </w:rPr>
        <w:t xml:space="preserve"> </w:t>
      </w:r>
      <w:r>
        <w:rPr>
          <w:lang w:val="ru-RU"/>
        </w:rPr>
        <w:t>АХС</w:t>
      </w:r>
      <w:r w:rsidRPr="00C95265">
        <w:rPr>
          <w:lang w:val="ru-RU"/>
        </w:rPr>
        <w:t xml:space="preserve">, </w:t>
      </w:r>
      <w:r>
        <w:t>A</w:t>
      </w:r>
      <w:r w:rsidRPr="00C95265">
        <w:rPr>
          <w:lang w:val="ru-RU"/>
        </w:rPr>
        <w:t xml:space="preserve">4 </w:t>
      </w:r>
      <w:r>
        <w:rPr>
          <w:lang w:val="ru-RU"/>
        </w:rPr>
        <w:t>банд</w:t>
      </w:r>
    </w:p>
  </w:footnote>
  <w:footnote w:id="12">
    <w:p w14:paraId="53F22CFB" w14:textId="77777777" w:rsidR="00C95265" w:rsidRPr="00C95265" w:rsidRDefault="00C95265" w:rsidP="004F53FE">
      <w:pPr>
        <w:pStyle w:val="IfacFootnotes"/>
        <w:rPr>
          <w:lang w:val="ru-RU"/>
        </w:rPr>
      </w:pPr>
      <w:r w:rsidRPr="00C95265">
        <w:rPr>
          <w:rStyle w:val="ae"/>
          <w:rFonts w:asciiTheme="minorHAnsi" w:eastAsiaTheme="minorHAnsi" w:hAnsiTheme="minorHAnsi" w:cstheme="minorBidi"/>
          <w:color w:val="auto"/>
          <w:lang w:val="ru-RU" w:eastAsia="en-US"/>
        </w:rPr>
        <w:t>12</w:t>
      </w:r>
      <w:r w:rsidRPr="00C95265">
        <w:rPr>
          <w:rFonts w:asciiTheme="minorHAnsi" w:eastAsiaTheme="minorHAnsi" w:hAnsiTheme="minorHAnsi" w:cstheme="minorBidi"/>
          <w:color w:val="auto"/>
          <w:sz w:val="20"/>
          <w:szCs w:val="20"/>
          <w:lang w:val="ru-RU" w:eastAsia="en-US"/>
        </w:rPr>
        <w:t xml:space="preserve"> </w:t>
      </w:r>
      <w:r w:rsidRPr="00C95265">
        <w:rPr>
          <w:lang w:val="ru-RU"/>
        </w:rPr>
        <w:tab/>
        <w:t>580-</w:t>
      </w:r>
      <w:r>
        <w:rPr>
          <w:lang w:val="ru-RU"/>
        </w:rPr>
        <w:t>сон</w:t>
      </w:r>
      <w:r w:rsidRPr="00C95265">
        <w:rPr>
          <w:lang w:val="ru-RU"/>
        </w:rPr>
        <w:t xml:space="preserve"> </w:t>
      </w:r>
      <w:r>
        <w:rPr>
          <w:lang w:val="ru-RU"/>
        </w:rPr>
        <w:t>АХС</w:t>
      </w:r>
      <w:r w:rsidRPr="00C95265">
        <w:rPr>
          <w:lang w:val="ru-RU"/>
        </w:rPr>
        <w:t>, «</w:t>
      </w:r>
      <w:r w:rsidRPr="006104FA">
        <w:rPr>
          <w:rStyle w:val="csItl"/>
          <w:lang w:val="uz-Cyrl-UZ"/>
        </w:rPr>
        <w:t>Ёзма баёнотлар</w:t>
      </w:r>
      <w:r w:rsidRPr="00C95265">
        <w:rPr>
          <w:rStyle w:val="csItl"/>
          <w:lang w:val="ru-RU"/>
        </w:rPr>
        <w:t>»</w:t>
      </w:r>
      <w:r w:rsidRPr="00C95265">
        <w:rPr>
          <w:lang w:val="ru-RU"/>
        </w:rPr>
        <w:t xml:space="preserve">, 10–11 </w:t>
      </w:r>
      <w:r w:rsidRPr="006104FA">
        <w:rPr>
          <w:lang w:val="uz-Cyrl-UZ"/>
        </w:rPr>
        <w:t>бандлар</w:t>
      </w:r>
      <w:r w:rsidRPr="00C95265">
        <w:rPr>
          <w:lang w:val="ru-RU"/>
        </w:rPr>
        <w:t>.</w:t>
      </w:r>
    </w:p>
  </w:footnote>
  <w:footnote w:id="13">
    <w:p w14:paraId="0CB47F8A" w14:textId="77777777" w:rsidR="00C95265" w:rsidRPr="006104FA" w:rsidRDefault="00C95265" w:rsidP="003F2BCB">
      <w:pPr>
        <w:pStyle w:val="IfacFootnotes"/>
        <w:rPr>
          <w:lang w:val="uz-Cyrl-UZ"/>
        </w:rPr>
      </w:pPr>
      <w:r w:rsidRPr="00C95265">
        <w:rPr>
          <w:rStyle w:val="ae"/>
          <w:rFonts w:asciiTheme="minorHAnsi" w:eastAsiaTheme="minorHAnsi" w:hAnsiTheme="minorHAnsi" w:cstheme="minorBidi"/>
          <w:color w:val="auto"/>
          <w:lang w:val="ru-RU" w:eastAsia="en-US"/>
        </w:rPr>
        <w:t>13</w:t>
      </w:r>
      <w:r w:rsidRPr="00C95265">
        <w:rPr>
          <w:rFonts w:asciiTheme="minorHAnsi" w:eastAsiaTheme="minorHAnsi" w:hAnsiTheme="minorHAnsi" w:cstheme="minorBidi"/>
          <w:color w:val="auto"/>
          <w:sz w:val="20"/>
          <w:szCs w:val="20"/>
          <w:lang w:val="ru-RU" w:eastAsia="en-US"/>
        </w:rPr>
        <w:t xml:space="preserve"> </w:t>
      </w:r>
      <w:r w:rsidRPr="00C95265">
        <w:rPr>
          <w:lang w:val="ru-RU"/>
        </w:rPr>
        <w:tab/>
        <w:t>580 -</w:t>
      </w:r>
      <w:r>
        <w:rPr>
          <w:lang w:val="ru-RU"/>
        </w:rPr>
        <w:t>сон</w:t>
      </w:r>
      <w:r w:rsidRPr="00C95265">
        <w:rPr>
          <w:lang w:val="ru-RU"/>
        </w:rPr>
        <w:t xml:space="preserve"> </w:t>
      </w:r>
      <w:r>
        <w:rPr>
          <w:lang w:val="ru-RU"/>
        </w:rPr>
        <w:t>АХС</w:t>
      </w:r>
      <w:r w:rsidRPr="00C95265">
        <w:rPr>
          <w:lang w:val="ru-RU"/>
        </w:rPr>
        <w:t xml:space="preserve">, </w:t>
      </w:r>
      <w:r w:rsidRPr="0013653D">
        <w:rPr>
          <w:lang w:val="uz-Cyrl-UZ"/>
        </w:rPr>
        <w:t>A26</w:t>
      </w:r>
      <w:r>
        <w:rPr>
          <w:lang w:val="uz-Cyrl-UZ"/>
        </w:rPr>
        <w:t xml:space="preserve"> б</w:t>
      </w:r>
      <w:r w:rsidRPr="006104FA">
        <w:rPr>
          <w:lang w:val="uz-Cyrl-UZ"/>
        </w:rPr>
        <w:t xml:space="preserve">анд </w:t>
      </w:r>
    </w:p>
  </w:footnote>
  <w:footnote w:id="14">
    <w:p w14:paraId="038D8942" w14:textId="180CEBE3" w:rsidR="00C95265" w:rsidRPr="006104FA" w:rsidRDefault="00C95265" w:rsidP="003F2BCB">
      <w:pPr>
        <w:pStyle w:val="IfacFootnotes"/>
        <w:rPr>
          <w:lang w:val="uz-Cyrl-UZ"/>
        </w:rPr>
      </w:pPr>
      <w:r w:rsidRPr="00C95265">
        <w:rPr>
          <w:rStyle w:val="ae"/>
          <w:rFonts w:asciiTheme="minorHAnsi" w:eastAsiaTheme="minorHAnsi" w:hAnsiTheme="minorHAnsi" w:cstheme="minorBidi"/>
          <w:color w:val="auto"/>
          <w:lang w:val="uz-Cyrl-UZ" w:eastAsia="en-US"/>
        </w:rPr>
        <w:t>14</w:t>
      </w:r>
      <w:r w:rsidRPr="00C95265">
        <w:rPr>
          <w:rFonts w:asciiTheme="minorHAnsi" w:eastAsiaTheme="minorHAnsi" w:hAnsiTheme="minorHAnsi" w:cstheme="minorBidi"/>
          <w:color w:val="auto"/>
          <w:sz w:val="20"/>
          <w:szCs w:val="20"/>
          <w:lang w:val="uz-Cyrl-UZ" w:eastAsia="en-US"/>
        </w:rPr>
        <w:t xml:space="preserve"> </w:t>
      </w:r>
      <w:r w:rsidRPr="006104FA">
        <w:rPr>
          <w:lang w:val="uz-Cyrl-UZ"/>
        </w:rPr>
        <w:tab/>
      </w:r>
      <w:r>
        <w:rPr>
          <w:lang w:val="uz-Cyrl-UZ"/>
        </w:rPr>
        <w:t>315-сон АХС (Қайта таҳрирланган  2019), «</w:t>
      </w:r>
      <w:r>
        <w:rPr>
          <w:i/>
          <w:iCs/>
          <w:lang w:val="uz-Cyrl-UZ"/>
        </w:rPr>
        <w:t>М</w:t>
      </w:r>
      <w:r w:rsidRPr="00AE7C24">
        <w:rPr>
          <w:i/>
          <w:iCs/>
          <w:lang w:val="uz-Cyrl-UZ"/>
        </w:rPr>
        <w:t xml:space="preserve">уҳимлиги баланд бўлган нотўғри </w:t>
      </w:r>
      <w:r>
        <w:rPr>
          <w:i/>
          <w:iCs/>
          <w:lang w:val="uz-Cyrl-UZ"/>
        </w:rPr>
        <w:t>кўрсатиш рискларини аниқлаш ва баҳо бериш</w:t>
      </w:r>
      <w:r w:rsidRPr="006104FA">
        <w:rPr>
          <w:lang w:val="uz-Cyrl-UZ"/>
        </w:rPr>
        <w:t>», Илова №3, 22 банд</w:t>
      </w:r>
      <w:r w:rsidRPr="006104FA">
        <w:rPr>
          <w:rStyle w:val="csItl"/>
          <w:lang w:val="uz-Cyrl-UZ"/>
        </w:rPr>
        <w:t>.</w:t>
      </w:r>
    </w:p>
  </w:footnote>
  <w:footnote w:id="15">
    <w:p w14:paraId="67D75E53" w14:textId="0F183D16" w:rsidR="00C95265" w:rsidRPr="004A064A" w:rsidRDefault="00C95265" w:rsidP="003F2BCB">
      <w:pPr>
        <w:pStyle w:val="IfacFootnotes"/>
        <w:rPr>
          <w:lang w:val="ru-RU"/>
        </w:rPr>
      </w:pPr>
      <w:r>
        <w:rPr>
          <w:rStyle w:val="ae"/>
          <w:rFonts w:asciiTheme="minorHAnsi" w:eastAsiaTheme="minorHAnsi" w:hAnsiTheme="minorHAnsi" w:cstheme="minorBidi"/>
          <w:color w:val="auto"/>
          <w:lang w:val="ru-RU" w:eastAsia="en-US"/>
        </w:rPr>
        <w:t>15</w:t>
      </w:r>
      <w:r>
        <w:rPr>
          <w:rFonts w:asciiTheme="minorHAnsi" w:eastAsiaTheme="minorHAnsi" w:hAnsiTheme="minorHAnsi" w:cstheme="minorBidi"/>
          <w:color w:val="auto"/>
          <w:sz w:val="20"/>
          <w:szCs w:val="20"/>
          <w:lang w:val="ru-RU" w:eastAsia="en-US"/>
        </w:rPr>
        <w:t xml:space="preserve"> </w:t>
      </w:r>
      <w:r w:rsidRPr="006104FA">
        <w:rPr>
          <w:lang w:val="uz-Cyrl-UZ"/>
        </w:rPr>
        <w:tab/>
      </w:r>
      <w:r>
        <w:rPr>
          <w:lang w:val="uz-Cyrl-UZ"/>
        </w:rPr>
        <w:t>315-сон АХС (Қайта таҳрирланган  2019), 91 банд ва Илова №3</w:t>
      </w:r>
    </w:p>
  </w:footnote>
  <w:footnote w:id="16">
    <w:p w14:paraId="4C4A7C94" w14:textId="4C155E47" w:rsidR="00C95265" w:rsidRPr="00C95265" w:rsidRDefault="00C95265" w:rsidP="00F16940">
      <w:pPr>
        <w:pStyle w:val="IfacFootnotes"/>
        <w:spacing w:after="0"/>
        <w:rPr>
          <w:lang w:val="ru-RU"/>
        </w:rPr>
      </w:pPr>
      <w:r w:rsidRPr="00C95265">
        <w:rPr>
          <w:rStyle w:val="ae"/>
          <w:rFonts w:asciiTheme="minorHAnsi" w:eastAsiaTheme="minorHAnsi" w:hAnsiTheme="minorHAnsi" w:cstheme="minorBidi"/>
          <w:color w:val="auto"/>
          <w:lang w:val="ru-RU" w:eastAsia="en-US"/>
        </w:rPr>
        <w:t>16</w:t>
      </w:r>
      <w:r w:rsidRPr="00C95265">
        <w:rPr>
          <w:rFonts w:asciiTheme="minorHAnsi" w:eastAsiaTheme="minorHAnsi" w:hAnsiTheme="minorHAnsi" w:cstheme="minorBidi"/>
          <w:color w:val="auto"/>
          <w:sz w:val="20"/>
          <w:szCs w:val="20"/>
          <w:lang w:val="ru-RU" w:eastAsia="en-US"/>
        </w:rPr>
        <w:t xml:space="preserve"> </w:t>
      </w:r>
      <w:r w:rsidRPr="00C95265">
        <w:rPr>
          <w:lang w:val="ru-RU"/>
        </w:rPr>
        <w:tab/>
      </w:r>
      <w:r w:rsidRPr="006104FA">
        <w:rPr>
          <w:lang w:val="uz-Cyrl-UZ"/>
        </w:rPr>
        <w:t xml:space="preserve">Кейинги </w:t>
      </w:r>
      <w:r>
        <w:rPr>
          <w:lang w:val="uz-Cyrl-UZ"/>
        </w:rPr>
        <w:t>б</w:t>
      </w:r>
      <w:r w:rsidRPr="006104FA">
        <w:rPr>
          <w:lang w:val="uz-Cyrl-UZ"/>
        </w:rPr>
        <w:t>андларда аудит</w:t>
      </w:r>
      <w:r>
        <w:rPr>
          <w:lang w:val="uz-Cyrl-UZ"/>
        </w:rPr>
        <w:t xml:space="preserve"> </w:t>
      </w:r>
      <w:r w:rsidRPr="007151C5">
        <w:rPr>
          <w:lang w:val="uz-Cyrl-UZ"/>
        </w:rPr>
        <w:t xml:space="preserve">иши </w:t>
      </w:r>
      <w:r>
        <w:rPr>
          <w:lang w:val="uz-Cyrl-UZ"/>
        </w:rPr>
        <w:t>бўйича келишув хати</w:t>
      </w:r>
      <w:r w:rsidRPr="006104FA">
        <w:rPr>
          <w:lang w:val="uz-Cyrl-UZ"/>
        </w:rPr>
        <w:t xml:space="preserve">га ҳар қандай </w:t>
      </w:r>
      <w:r>
        <w:rPr>
          <w:lang w:val="uz-Cyrl-UZ"/>
        </w:rPr>
        <w:t xml:space="preserve">ҳавола аудит </w:t>
      </w:r>
      <w:r w:rsidRPr="007151C5">
        <w:rPr>
          <w:lang w:val="uz-Cyrl-UZ"/>
        </w:rPr>
        <w:t xml:space="preserve">иши </w:t>
      </w:r>
      <w:r>
        <w:rPr>
          <w:lang w:val="uz-Cyrl-UZ"/>
        </w:rPr>
        <w:t>бўйича келишув хати</w:t>
      </w:r>
      <w:r w:rsidRPr="006104FA">
        <w:rPr>
          <w:lang w:val="uz-Cyrl-UZ"/>
        </w:rPr>
        <w:t xml:space="preserve"> ёки бошқа мос ёзма келишув шаклига </w:t>
      </w:r>
      <w:r>
        <w:rPr>
          <w:lang w:val="uz-Cyrl-UZ"/>
        </w:rPr>
        <w:t>ҳавола сифатида қабул қилиниши лозим.</w:t>
      </w:r>
    </w:p>
  </w:footnote>
  <w:footnote w:id="17">
    <w:p w14:paraId="609A1F38" w14:textId="77777777" w:rsidR="00C95265" w:rsidRPr="00F16940" w:rsidRDefault="00C95265" w:rsidP="00F16940">
      <w:pPr>
        <w:pStyle w:val="IfacFootnotes"/>
        <w:spacing w:after="0"/>
        <w:rPr>
          <w:lang w:val="uz-Cyrl-UZ"/>
        </w:rPr>
      </w:pPr>
      <w:r w:rsidRPr="00C95265">
        <w:rPr>
          <w:rStyle w:val="ae"/>
          <w:rFonts w:asciiTheme="minorHAnsi" w:eastAsiaTheme="minorHAnsi" w:hAnsiTheme="minorHAnsi" w:cstheme="minorBidi"/>
          <w:color w:val="auto"/>
          <w:lang w:val="ru-RU" w:eastAsia="en-US"/>
        </w:rPr>
        <w:t>17</w:t>
      </w:r>
      <w:r w:rsidRPr="00C95265">
        <w:rPr>
          <w:rFonts w:asciiTheme="minorHAnsi" w:eastAsiaTheme="minorHAnsi" w:hAnsiTheme="minorHAnsi" w:cstheme="minorBidi"/>
          <w:color w:val="auto"/>
          <w:sz w:val="20"/>
          <w:szCs w:val="20"/>
          <w:lang w:val="ru-RU" w:eastAsia="en-US"/>
        </w:rPr>
        <w:t xml:space="preserve"> </w:t>
      </w:r>
      <w:r w:rsidRPr="00C95265">
        <w:rPr>
          <w:lang w:val="ru-RU"/>
        </w:rPr>
        <w:tab/>
        <w:t>200-</w:t>
      </w:r>
      <w:r>
        <w:rPr>
          <w:lang w:val="ru-RU"/>
        </w:rPr>
        <w:t>сон</w:t>
      </w:r>
      <w:r w:rsidRPr="00C95265">
        <w:rPr>
          <w:lang w:val="ru-RU"/>
        </w:rPr>
        <w:t xml:space="preserve"> </w:t>
      </w:r>
      <w:r>
        <w:rPr>
          <w:lang w:val="ru-RU"/>
        </w:rPr>
        <w:t>АХС</w:t>
      </w:r>
      <w:r>
        <w:rPr>
          <w:lang w:val="uz-Cyrl-UZ"/>
        </w:rPr>
        <w:t>,</w:t>
      </w:r>
      <w:r w:rsidRPr="00C95265">
        <w:rPr>
          <w:lang w:val="ru-RU"/>
        </w:rPr>
        <w:t xml:space="preserve"> 3-9-</w:t>
      </w:r>
      <w:r>
        <w:rPr>
          <w:lang w:val="ru-RU"/>
        </w:rPr>
        <w:t>бандлар</w:t>
      </w:r>
    </w:p>
  </w:footnote>
  <w:footnote w:id="18">
    <w:p w14:paraId="13AC7EF0" w14:textId="77777777" w:rsidR="00C95265" w:rsidRPr="006104FA" w:rsidRDefault="00C95265" w:rsidP="003F2BCB">
      <w:pPr>
        <w:pStyle w:val="IfacFootnotes"/>
        <w:rPr>
          <w:lang w:val="uz-Cyrl-UZ"/>
        </w:rPr>
      </w:pPr>
      <w:r w:rsidRPr="00C95265">
        <w:rPr>
          <w:rStyle w:val="ae"/>
          <w:rFonts w:asciiTheme="minorHAnsi" w:eastAsiaTheme="minorHAnsi" w:hAnsiTheme="minorHAnsi" w:cstheme="minorBidi"/>
          <w:color w:val="auto"/>
          <w:lang w:val="ru-RU" w:eastAsia="en-US"/>
        </w:rPr>
        <w:t>18</w:t>
      </w:r>
      <w:r w:rsidRPr="00C95265">
        <w:rPr>
          <w:rFonts w:asciiTheme="minorHAnsi" w:eastAsiaTheme="minorHAnsi" w:hAnsiTheme="minorHAnsi" w:cstheme="minorBidi"/>
          <w:color w:val="auto"/>
          <w:sz w:val="20"/>
          <w:szCs w:val="20"/>
          <w:lang w:val="ru-RU" w:eastAsia="en-US"/>
        </w:rPr>
        <w:t xml:space="preserve"> </w:t>
      </w:r>
      <w:r w:rsidRPr="00C95265">
        <w:rPr>
          <w:lang w:val="ru-RU"/>
        </w:rPr>
        <w:tab/>
      </w:r>
      <w:r w:rsidRPr="006104FA">
        <w:rPr>
          <w:lang w:val="uz-Cyrl-UZ"/>
        </w:rPr>
        <w:t>701-сон АХС, «</w:t>
      </w:r>
      <w:r w:rsidRPr="006104FA">
        <w:rPr>
          <w:i/>
          <w:iCs/>
          <w:lang w:val="uz-Cyrl-UZ"/>
        </w:rPr>
        <w:t>Мустақил аудитор ҳисоботида аудитнинг асосий аудит масалалари тўғрисида ахборот бериш</w:t>
      </w:r>
      <w:r w:rsidRPr="006104FA">
        <w:rPr>
          <w:rStyle w:val="csItl"/>
          <w:lang w:val="uz-Cyrl-UZ"/>
        </w:rPr>
        <w:t>»</w:t>
      </w:r>
    </w:p>
  </w:footnote>
  <w:footnote w:id="19">
    <w:p w14:paraId="5B8E7DA0" w14:textId="12D68EA7" w:rsidR="00C95265" w:rsidRPr="00BC15A7" w:rsidRDefault="00C95265" w:rsidP="003F2BCB">
      <w:pPr>
        <w:pStyle w:val="IfacFootnotes"/>
        <w:tabs>
          <w:tab w:val="clear" w:pos="360"/>
          <w:tab w:val="left" w:pos="426"/>
        </w:tabs>
        <w:rPr>
          <w:lang w:val="uz-Cyrl-UZ"/>
        </w:rPr>
      </w:pPr>
      <w:r w:rsidRPr="00B045DA">
        <w:rPr>
          <w:rStyle w:val="ae"/>
          <w:rFonts w:asciiTheme="minorHAnsi" w:eastAsiaTheme="minorHAnsi" w:hAnsiTheme="minorHAnsi" w:cstheme="minorBidi"/>
          <w:color w:val="auto"/>
          <w:lang w:val="uz-Cyrl-UZ" w:eastAsia="en-US"/>
        </w:rPr>
        <w:t>19</w:t>
      </w:r>
      <w:r w:rsidRPr="009C0449">
        <w:rPr>
          <w:rStyle w:val="csItl"/>
          <w:lang w:val="uz-Cyrl-UZ"/>
        </w:rPr>
        <w:t xml:space="preserve"> </w:t>
      </w:r>
      <w:r w:rsidRPr="009C0449">
        <w:rPr>
          <w:rStyle w:val="csItl"/>
          <w:lang w:val="uz-Cyrl-UZ"/>
        </w:rPr>
        <w:tab/>
      </w:r>
      <w:r>
        <w:rPr>
          <w:rStyle w:val="csItl"/>
          <w:lang w:val="uz-Cyrl-UZ"/>
        </w:rPr>
        <w:t>720-сон АХС  (Қайта таҳрирланган )</w:t>
      </w:r>
      <w:r w:rsidRPr="006104FA">
        <w:rPr>
          <w:lang w:val="uz-Cyrl-UZ"/>
        </w:rPr>
        <w:t xml:space="preserve"> «</w:t>
      </w:r>
      <w:r>
        <w:rPr>
          <w:lang w:val="uz-Cyrl-UZ"/>
        </w:rPr>
        <w:t>Б</w:t>
      </w:r>
      <w:r w:rsidRPr="009C0449">
        <w:rPr>
          <w:lang w:val="uz-Cyrl-UZ"/>
        </w:rPr>
        <w:t xml:space="preserve">ошқа маълумотларга тааллуқли </w:t>
      </w:r>
      <w:r w:rsidRPr="009C0449">
        <w:rPr>
          <w:rStyle w:val="csItl"/>
          <w:lang w:val="uz-Cyrl-UZ"/>
        </w:rPr>
        <w:t xml:space="preserve">аудиторнинг </w:t>
      </w:r>
      <w:r>
        <w:rPr>
          <w:rStyle w:val="csItl"/>
          <w:lang w:val="uz-Cyrl-UZ"/>
        </w:rPr>
        <w:t>жавобгарликлари</w:t>
      </w:r>
      <w:r w:rsidRPr="006104FA">
        <w:rPr>
          <w:rStyle w:val="csItl"/>
          <w:lang w:val="uz-Cyrl-UZ"/>
        </w:rPr>
        <w:t>»</w:t>
      </w:r>
      <w:r>
        <w:rPr>
          <w:rStyle w:val="csItl"/>
          <w:lang w:val="uz-Cyrl-UZ"/>
        </w:rPr>
        <w:t xml:space="preserve"> </w:t>
      </w:r>
      <w:r w:rsidRPr="003A54B0">
        <w:rPr>
          <w:rStyle w:val="csItl"/>
          <w:lang w:val="uz-Cyrl-UZ"/>
        </w:rPr>
        <w:t xml:space="preserve">да </w:t>
      </w:r>
      <w:r w:rsidRPr="003A54B0">
        <w:rPr>
          <w:lang w:val="uz-Cyrl-UZ"/>
        </w:rPr>
        <w:t>белгиланганидек</w:t>
      </w:r>
      <w:r>
        <w:rPr>
          <w:lang w:val="uz-Cyrl-UZ"/>
        </w:rPr>
        <w:t>.</w:t>
      </w:r>
    </w:p>
  </w:footnote>
  <w:footnote w:id="20">
    <w:p w14:paraId="0476450F" w14:textId="3586036A" w:rsidR="00C95265" w:rsidRPr="00BC15A7" w:rsidRDefault="00C95265" w:rsidP="00B045DA">
      <w:pPr>
        <w:pStyle w:val="IfacFootnotes"/>
        <w:spacing w:after="0"/>
        <w:rPr>
          <w:lang w:val="uz-Cyrl-UZ"/>
        </w:rPr>
      </w:pPr>
      <w:r w:rsidRPr="00C95265">
        <w:rPr>
          <w:rStyle w:val="ae"/>
          <w:rFonts w:asciiTheme="minorHAnsi" w:eastAsiaTheme="minorHAnsi" w:hAnsiTheme="minorHAnsi" w:cstheme="minorBidi"/>
          <w:color w:val="auto"/>
          <w:lang w:val="uz-Cyrl-UZ" w:eastAsia="en-US"/>
        </w:rPr>
        <w:t>20</w:t>
      </w:r>
      <w:r w:rsidRPr="00C95265">
        <w:rPr>
          <w:rFonts w:asciiTheme="minorHAnsi" w:eastAsiaTheme="minorHAnsi" w:hAnsiTheme="minorHAnsi" w:cstheme="minorBidi"/>
          <w:color w:val="auto"/>
          <w:sz w:val="20"/>
          <w:szCs w:val="20"/>
          <w:lang w:val="uz-Cyrl-UZ" w:eastAsia="en-US"/>
        </w:rPr>
        <w:t xml:space="preserve"> </w:t>
      </w:r>
      <w:r w:rsidRPr="00BC15A7">
        <w:rPr>
          <w:lang w:val="uz-Cyrl-UZ"/>
        </w:rPr>
        <w:tab/>
      </w:r>
      <w:r w:rsidRPr="006104FA">
        <w:rPr>
          <w:lang w:val="uz-Cyrl-UZ"/>
        </w:rPr>
        <w:t>700-сон АХС (</w:t>
      </w:r>
      <w:r>
        <w:rPr>
          <w:lang w:val="uz-Cyrl-UZ"/>
        </w:rPr>
        <w:t xml:space="preserve">Қайта таҳрирланган ) 15-бандида молиявий ҳисоботда тегишли қўлланиладиган молиявий ҳисобот </w:t>
      </w:r>
      <w:r w:rsidRPr="00C95265">
        <w:rPr>
          <w:lang w:val="uz-Cyrl-UZ"/>
        </w:rPr>
        <w:t>концептуал асос</w:t>
      </w:r>
      <w:r w:rsidRPr="006104FA">
        <w:rPr>
          <w:lang w:val="uz-Cyrl-UZ"/>
        </w:rPr>
        <w:t>и етарли даражада эслатиб ўтилганлиги ёки тавсифланганлигини баҳолаш бўйича талаб мавжуд.</w:t>
      </w:r>
      <w:r w:rsidRPr="00BC15A7">
        <w:rPr>
          <w:lang w:val="uz-Cyrl-UZ"/>
        </w:rPr>
        <w:t xml:space="preserve"> </w:t>
      </w:r>
    </w:p>
  </w:footnote>
  <w:footnote w:id="21">
    <w:p w14:paraId="4844136F" w14:textId="77777777" w:rsidR="00C95265" w:rsidRPr="00BC15A7" w:rsidRDefault="00C95265" w:rsidP="00B045DA">
      <w:pPr>
        <w:pStyle w:val="IfacFootnotes"/>
        <w:ind w:left="0" w:firstLine="0"/>
        <w:rPr>
          <w:lang w:val="uz-Cyrl-UZ"/>
        </w:rPr>
      </w:pPr>
      <w:r w:rsidRPr="00C95265">
        <w:rPr>
          <w:rStyle w:val="ae"/>
          <w:rFonts w:asciiTheme="minorHAnsi" w:eastAsiaTheme="minorHAnsi" w:hAnsiTheme="minorHAnsi" w:cstheme="minorBidi"/>
          <w:color w:val="auto"/>
          <w:lang w:val="uz-Cyrl-UZ" w:eastAsia="en-US"/>
        </w:rPr>
        <w:t>21</w:t>
      </w:r>
      <w:r w:rsidRPr="00C95265">
        <w:rPr>
          <w:rFonts w:asciiTheme="minorHAnsi" w:eastAsiaTheme="minorHAnsi" w:hAnsiTheme="minorHAnsi" w:cstheme="minorBidi"/>
          <w:color w:val="auto"/>
          <w:sz w:val="20"/>
          <w:szCs w:val="20"/>
          <w:lang w:val="uz-Cyrl-UZ" w:eastAsia="en-US"/>
        </w:rPr>
        <w:t xml:space="preserve"> </w:t>
      </w:r>
      <w:r w:rsidRPr="00C95265">
        <w:rPr>
          <w:rFonts w:asciiTheme="minorHAnsi" w:eastAsiaTheme="minorHAnsi" w:hAnsiTheme="minorHAnsi" w:cstheme="minorBidi"/>
          <w:color w:val="auto"/>
          <w:sz w:val="20"/>
          <w:szCs w:val="20"/>
          <w:lang w:val="uz-Cyrl-UZ" w:eastAsia="en-US"/>
        </w:rPr>
        <w:tab/>
      </w:r>
      <w:r>
        <w:rPr>
          <w:lang w:val="uz-Cyrl-UZ"/>
        </w:rPr>
        <w:t>200</w:t>
      </w:r>
      <w:r w:rsidRPr="006104FA">
        <w:rPr>
          <w:lang w:val="uz-Cyrl-UZ"/>
        </w:rPr>
        <w:t>-сон АХС</w:t>
      </w:r>
      <w:r>
        <w:rPr>
          <w:lang w:val="uz-Cyrl-UZ"/>
        </w:rPr>
        <w:t>, 20-банд</w:t>
      </w:r>
    </w:p>
  </w:footnote>
  <w:footnote w:id="22">
    <w:p w14:paraId="76AA71FF" w14:textId="77777777" w:rsidR="00C95265" w:rsidRPr="006104FA" w:rsidRDefault="00C95265" w:rsidP="00740D70">
      <w:pPr>
        <w:pStyle w:val="IfacFootnotes"/>
        <w:rPr>
          <w:lang w:val="uz-Cyrl-UZ"/>
        </w:rPr>
      </w:pPr>
      <w:r w:rsidRPr="00C95265">
        <w:rPr>
          <w:rStyle w:val="ae"/>
          <w:rFonts w:asciiTheme="minorHAnsi" w:eastAsiaTheme="minorHAnsi" w:hAnsiTheme="minorHAnsi" w:cstheme="minorBidi"/>
          <w:color w:val="auto"/>
          <w:lang w:val="uz-Cyrl-UZ" w:eastAsia="en-US"/>
        </w:rPr>
        <w:t>1</w:t>
      </w:r>
      <w:r w:rsidRPr="00C95265">
        <w:rPr>
          <w:rFonts w:asciiTheme="minorHAnsi" w:eastAsiaTheme="minorHAnsi" w:hAnsiTheme="minorHAnsi" w:cstheme="minorBidi"/>
          <w:color w:val="auto"/>
          <w:sz w:val="20"/>
          <w:szCs w:val="20"/>
          <w:lang w:val="uz-Cyrl-UZ" w:eastAsia="en-US"/>
        </w:rPr>
        <w:t xml:space="preserve"> </w:t>
      </w:r>
      <w:r w:rsidRPr="00BC15A7">
        <w:rPr>
          <w:lang w:val="uz-Cyrl-UZ"/>
        </w:rPr>
        <w:tab/>
      </w:r>
      <w:r w:rsidRPr="006104FA">
        <w:rPr>
          <w:lang w:val="uz-Cyrl-UZ"/>
        </w:rPr>
        <w:t xml:space="preserve">Хатда топшириқни бажариш вазиятларига мувофиқ тегишли манзил эгалари ва ҳаволалар, шу жумладан тегишли юрисдикцияга ҳавола кўрсатилиши </w:t>
      </w:r>
      <w:r>
        <w:rPr>
          <w:lang w:val="uz-Cyrl-UZ"/>
        </w:rPr>
        <w:t>лозим</w:t>
      </w:r>
      <w:r w:rsidRPr="006104FA">
        <w:rPr>
          <w:lang w:val="uz-Cyrl-UZ"/>
        </w:rPr>
        <w:t>. Тегишли шахсларни кўрсатиш жуда муҳим (А22 бандига қаранг).</w:t>
      </w:r>
    </w:p>
  </w:footnote>
  <w:footnote w:id="23">
    <w:p w14:paraId="03E43A54" w14:textId="713DD0B9" w:rsidR="00C95265" w:rsidRPr="006104FA" w:rsidRDefault="00C95265" w:rsidP="00740D70">
      <w:pPr>
        <w:pStyle w:val="IfacFootnotes"/>
        <w:spacing w:after="0"/>
        <w:rPr>
          <w:lang w:val="uz-Cyrl-UZ"/>
        </w:rPr>
      </w:pPr>
      <w:r w:rsidRPr="00C95265">
        <w:rPr>
          <w:rStyle w:val="ae"/>
          <w:rFonts w:asciiTheme="minorHAnsi" w:eastAsiaTheme="minorHAnsi" w:hAnsiTheme="minorHAnsi" w:cstheme="minorBidi"/>
          <w:color w:val="auto"/>
          <w:lang w:val="uz-Cyrl-UZ" w:eastAsia="en-US"/>
        </w:rPr>
        <w:t>2</w:t>
      </w:r>
      <w:r w:rsidRPr="00C95265">
        <w:rPr>
          <w:rFonts w:asciiTheme="minorHAnsi" w:eastAsiaTheme="minorHAnsi" w:hAnsiTheme="minorHAnsi" w:cstheme="minorBidi"/>
          <w:color w:val="auto"/>
          <w:sz w:val="20"/>
          <w:szCs w:val="20"/>
          <w:lang w:val="uz-Cyrl-UZ" w:eastAsia="en-US"/>
        </w:rPr>
        <w:t xml:space="preserve"> </w:t>
      </w:r>
      <w:r w:rsidRPr="006104FA">
        <w:rPr>
          <w:lang w:val="uz-Cyrl-UZ"/>
        </w:rPr>
        <w:tab/>
        <w:t>Ушбу хат матнида "сиз", "биз", "бизни", "</w:t>
      </w:r>
      <w:r>
        <w:rPr>
          <w:lang w:val="uz-Cyrl-UZ"/>
        </w:rPr>
        <w:t>бошқарув раҳбарияти</w:t>
      </w:r>
      <w:r w:rsidRPr="006104FA">
        <w:rPr>
          <w:lang w:val="uz-Cyrl-UZ"/>
        </w:rPr>
        <w:t xml:space="preserve">", "корпоратив </w:t>
      </w:r>
      <w:r>
        <w:rPr>
          <w:lang w:val="uz-Cyrl-UZ"/>
        </w:rPr>
        <w:t>бошқарув учун жавобгар шахслар</w:t>
      </w:r>
      <w:r w:rsidRPr="006104FA">
        <w:rPr>
          <w:lang w:val="uz-Cyrl-UZ"/>
        </w:rPr>
        <w:t>" ва "аудитор" сўзлари вазиятларга мувофиқ қўлланилади ёки ўзгартирилади.</w:t>
      </w:r>
    </w:p>
  </w:footnote>
  <w:footnote w:id="24">
    <w:p w14:paraId="659E5133" w14:textId="77777777" w:rsidR="00C95265" w:rsidRPr="006104FA" w:rsidRDefault="00C95265" w:rsidP="000C04AE">
      <w:pPr>
        <w:pStyle w:val="IfacFootnotes"/>
        <w:spacing w:after="0"/>
        <w:rPr>
          <w:lang w:val="uz-Cyrl-UZ"/>
        </w:rPr>
      </w:pPr>
      <w:r w:rsidRPr="000842AC">
        <w:rPr>
          <w:rStyle w:val="ae"/>
          <w:rFonts w:asciiTheme="minorHAnsi" w:eastAsiaTheme="minorHAnsi" w:hAnsiTheme="minorHAnsi" w:cstheme="minorBidi"/>
          <w:color w:val="auto"/>
          <w:lang w:val="uz-Cyrl-UZ" w:eastAsia="en-US"/>
        </w:rPr>
        <w:t>3</w:t>
      </w:r>
      <w:r w:rsidRPr="000842AC">
        <w:rPr>
          <w:rFonts w:asciiTheme="minorHAnsi" w:eastAsiaTheme="minorHAnsi" w:hAnsiTheme="minorHAnsi" w:cstheme="minorBidi"/>
          <w:color w:val="auto"/>
          <w:sz w:val="20"/>
          <w:szCs w:val="20"/>
          <w:lang w:val="uz-Cyrl-UZ" w:eastAsia="en-US"/>
        </w:rPr>
        <w:t xml:space="preserve"> </w:t>
      </w:r>
      <w:r w:rsidRPr="006104FA">
        <w:rPr>
          <w:lang w:val="uz-Cyrl-UZ"/>
        </w:rPr>
        <w:tab/>
        <w:t xml:space="preserve">Ушбу таклиф, аудитор молиявий ҳисобот аудити билан бирга ички назорат тизимининг самарадорлиги тўғрисида фикр билдиришга мажбур бўлган ҳолларда, тегишли равишда ўзгартирилади. </w:t>
      </w:r>
    </w:p>
  </w:footnote>
  <w:footnote w:id="25">
    <w:p w14:paraId="059E0392" w14:textId="77777777" w:rsidR="00C95265" w:rsidRPr="004A064A" w:rsidRDefault="00C95265" w:rsidP="000C04AE">
      <w:pPr>
        <w:pStyle w:val="IfacFootnotes"/>
        <w:spacing w:after="0"/>
        <w:rPr>
          <w:lang w:val="ru-RU"/>
        </w:rPr>
      </w:pPr>
      <w:r>
        <w:rPr>
          <w:rStyle w:val="ae"/>
          <w:rFonts w:asciiTheme="minorHAnsi" w:eastAsiaTheme="minorHAnsi" w:hAnsiTheme="minorHAnsi" w:cstheme="minorBidi"/>
          <w:color w:val="auto"/>
          <w:lang w:val="ru-RU" w:eastAsia="en-US"/>
        </w:rPr>
        <w:t>4</w:t>
      </w:r>
      <w:r>
        <w:rPr>
          <w:rFonts w:asciiTheme="minorHAnsi" w:eastAsiaTheme="minorHAnsi" w:hAnsiTheme="minorHAnsi" w:cstheme="minorBidi"/>
          <w:color w:val="auto"/>
          <w:sz w:val="20"/>
          <w:szCs w:val="20"/>
          <w:lang w:val="ru-RU" w:eastAsia="en-US"/>
        </w:rPr>
        <w:t xml:space="preserve"> </w:t>
      </w:r>
      <w:r w:rsidRPr="004A064A">
        <w:rPr>
          <w:lang w:val="ru-RU"/>
        </w:rPr>
        <w:tab/>
      </w:r>
      <w:r w:rsidRPr="006104FA">
        <w:rPr>
          <w:lang w:val="uz-Cyrl-UZ"/>
        </w:rPr>
        <w:t>Вазиятга мос равишда атамалардан фойдаланинг.</w:t>
      </w:r>
    </w:p>
  </w:footnote>
  <w:footnote w:id="26">
    <w:p w14:paraId="19FBBD0D" w14:textId="77777777" w:rsidR="00C95265" w:rsidRPr="006104FA" w:rsidRDefault="00C95265" w:rsidP="000C04AE">
      <w:pPr>
        <w:pStyle w:val="IfacFootnotes"/>
        <w:spacing w:after="0"/>
        <w:rPr>
          <w:lang w:val="uz-Cyrl-UZ"/>
        </w:rPr>
      </w:pPr>
      <w:r>
        <w:rPr>
          <w:rStyle w:val="ae"/>
          <w:rFonts w:asciiTheme="minorHAnsi" w:eastAsiaTheme="minorHAnsi" w:hAnsiTheme="minorHAnsi" w:cstheme="minorBidi"/>
          <w:color w:val="auto"/>
          <w:lang w:val="ru-RU" w:eastAsia="en-US"/>
        </w:rPr>
        <w:t>5</w:t>
      </w:r>
      <w:r>
        <w:rPr>
          <w:rFonts w:asciiTheme="minorHAnsi" w:eastAsiaTheme="minorHAnsi" w:hAnsiTheme="minorHAnsi" w:cstheme="minorBidi"/>
          <w:color w:val="auto"/>
          <w:sz w:val="20"/>
          <w:szCs w:val="20"/>
          <w:lang w:val="ru-RU" w:eastAsia="en-US"/>
        </w:rPr>
        <w:t xml:space="preserve"> </w:t>
      </w:r>
      <w:r w:rsidRPr="004A064A">
        <w:rPr>
          <w:lang w:val="ru-RU"/>
        </w:rPr>
        <w:tab/>
      </w:r>
      <w:r>
        <w:rPr>
          <w:lang w:val="uz-Cyrl-UZ"/>
        </w:rPr>
        <w:t>З</w:t>
      </w:r>
      <w:r w:rsidRPr="006104FA">
        <w:rPr>
          <w:lang w:val="uz-Cyrl-UZ"/>
        </w:rPr>
        <w:t>арур бўлганда, "Халқаро молиявий ҳисобот стандартларига мувофиқ ҳаққоний ва ишончли тасаввур берадиган молиявий ҳисоботни тайёрлаш учун."</w:t>
      </w:r>
    </w:p>
  </w:footnote>
  <w:footnote w:id="27">
    <w:p w14:paraId="69905A5C" w14:textId="77777777" w:rsidR="00C95265" w:rsidRPr="00BC15A7" w:rsidRDefault="00C95265" w:rsidP="000C04AE">
      <w:pPr>
        <w:pStyle w:val="IfacFootnotes"/>
        <w:spacing w:after="0"/>
        <w:rPr>
          <w:lang w:val="uz-Cyrl-UZ"/>
        </w:rPr>
      </w:pPr>
      <w:r w:rsidRPr="000842AC">
        <w:rPr>
          <w:rStyle w:val="ae"/>
          <w:rFonts w:asciiTheme="minorHAnsi" w:eastAsiaTheme="minorHAnsi" w:hAnsiTheme="minorHAnsi" w:cstheme="minorBidi"/>
          <w:color w:val="auto"/>
          <w:lang w:val="uz-Cyrl-UZ" w:eastAsia="en-US"/>
        </w:rPr>
        <w:t>6</w:t>
      </w:r>
      <w:r w:rsidRPr="000842AC">
        <w:rPr>
          <w:rFonts w:asciiTheme="minorHAnsi" w:eastAsiaTheme="minorHAnsi" w:hAnsiTheme="minorHAnsi" w:cstheme="minorBidi"/>
          <w:color w:val="auto"/>
          <w:sz w:val="20"/>
          <w:szCs w:val="20"/>
          <w:lang w:val="uz-Cyrl-UZ" w:eastAsia="en-US"/>
        </w:rPr>
        <w:t xml:space="preserve"> </w:t>
      </w:r>
      <w:r w:rsidRPr="006104FA">
        <w:rPr>
          <w:lang w:val="uz-Cyrl-UZ"/>
        </w:rPr>
        <w:tab/>
      </w:r>
      <w:r>
        <w:rPr>
          <w:lang w:val="uz-Cyrl-UZ"/>
        </w:rPr>
        <w:t>Бошқарув раҳбарияти</w:t>
      </w:r>
      <w:r w:rsidRPr="006104FA">
        <w:rPr>
          <w:lang w:val="uz-Cyrl-UZ"/>
        </w:rPr>
        <w:t xml:space="preserve"> жавобгарлигига оид бошқа масалаларнинг мисоллари учун A24 бандга қаранг.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rect id="_x0000_i1039" style="width:0;height:1.5pt" o:hralign="center" o:bullet="t" o:hrstd="t" o:hr="t" fillcolor="#a0a0a0" stroked="f"/>
    </w:pict>
  </w:numPicBullet>
  <w:abstractNum w:abstractNumId="0" w15:restartNumberingAfterBreak="0">
    <w:nsid w:val="046A1866"/>
    <w:multiLevelType w:val="hybridMultilevel"/>
    <w:tmpl w:val="5B9CC678"/>
    <w:lvl w:ilvl="0" w:tplc="9B7A0070">
      <w:start w:val="1"/>
      <w:numFmt w:val="bullet"/>
      <w:pStyle w:val="IFACBulletIndented1"/>
      <w:lvlText w:val=""/>
      <w:lvlJc w:val="left"/>
      <w:pPr>
        <w:ind w:left="2008" w:hanging="360"/>
      </w:pPr>
      <w:rPr>
        <w:rFonts w:ascii="Symbol" w:hAnsi="Symbol" w:hint="default"/>
      </w:rPr>
    </w:lvl>
    <w:lvl w:ilvl="1" w:tplc="40090003">
      <w:start w:val="1"/>
      <w:numFmt w:val="bullet"/>
      <w:lvlText w:val="o"/>
      <w:lvlJc w:val="left"/>
      <w:pPr>
        <w:ind w:left="2728" w:hanging="360"/>
      </w:pPr>
      <w:rPr>
        <w:rFonts w:ascii="Courier New" w:hAnsi="Courier New" w:cs="Courier New" w:hint="default"/>
      </w:rPr>
    </w:lvl>
    <w:lvl w:ilvl="2" w:tplc="40090005">
      <w:start w:val="1"/>
      <w:numFmt w:val="bullet"/>
      <w:lvlText w:val=""/>
      <w:lvlJc w:val="left"/>
      <w:pPr>
        <w:ind w:left="3448" w:hanging="360"/>
      </w:pPr>
      <w:rPr>
        <w:rFonts w:ascii="Wingdings" w:hAnsi="Wingdings" w:hint="default"/>
      </w:rPr>
    </w:lvl>
    <w:lvl w:ilvl="3" w:tplc="40090001">
      <w:start w:val="1"/>
      <w:numFmt w:val="bullet"/>
      <w:lvlText w:val=""/>
      <w:lvlJc w:val="left"/>
      <w:pPr>
        <w:ind w:left="4168" w:hanging="360"/>
      </w:pPr>
      <w:rPr>
        <w:rFonts w:ascii="Symbol" w:hAnsi="Symbol" w:hint="default"/>
      </w:rPr>
    </w:lvl>
    <w:lvl w:ilvl="4" w:tplc="40090003">
      <w:start w:val="1"/>
      <w:numFmt w:val="bullet"/>
      <w:lvlText w:val="o"/>
      <w:lvlJc w:val="left"/>
      <w:pPr>
        <w:ind w:left="4888" w:hanging="360"/>
      </w:pPr>
      <w:rPr>
        <w:rFonts w:ascii="Courier New" w:hAnsi="Courier New" w:cs="Courier New" w:hint="default"/>
      </w:rPr>
    </w:lvl>
    <w:lvl w:ilvl="5" w:tplc="40090005">
      <w:start w:val="1"/>
      <w:numFmt w:val="bullet"/>
      <w:lvlText w:val=""/>
      <w:lvlJc w:val="left"/>
      <w:pPr>
        <w:ind w:left="5608" w:hanging="360"/>
      </w:pPr>
      <w:rPr>
        <w:rFonts w:ascii="Wingdings" w:hAnsi="Wingdings" w:hint="default"/>
      </w:rPr>
    </w:lvl>
    <w:lvl w:ilvl="6" w:tplc="40090001">
      <w:start w:val="1"/>
      <w:numFmt w:val="bullet"/>
      <w:lvlText w:val=""/>
      <w:lvlJc w:val="left"/>
      <w:pPr>
        <w:ind w:left="6328" w:hanging="360"/>
      </w:pPr>
      <w:rPr>
        <w:rFonts w:ascii="Symbol" w:hAnsi="Symbol" w:hint="default"/>
      </w:rPr>
    </w:lvl>
    <w:lvl w:ilvl="7" w:tplc="40090003">
      <w:start w:val="1"/>
      <w:numFmt w:val="bullet"/>
      <w:lvlText w:val="o"/>
      <w:lvlJc w:val="left"/>
      <w:pPr>
        <w:ind w:left="7048" w:hanging="360"/>
      </w:pPr>
      <w:rPr>
        <w:rFonts w:ascii="Courier New" w:hAnsi="Courier New" w:cs="Courier New" w:hint="default"/>
      </w:rPr>
    </w:lvl>
    <w:lvl w:ilvl="8" w:tplc="40090005">
      <w:start w:val="1"/>
      <w:numFmt w:val="bullet"/>
      <w:lvlText w:val=""/>
      <w:lvlJc w:val="left"/>
      <w:pPr>
        <w:ind w:left="7768" w:hanging="360"/>
      </w:pPr>
      <w:rPr>
        <w:rFonts w:ascii="Wingdings" w:hAnsi="Wingdings" w:hint="default"/>
      </w:rPr>
    </w:lvl>
  </w:abstractNum>
  <w:abstractNum w:abstractNumId="1" w15:restartNumberingAfterBreak="0">
    <w:nsid w:val="32873350"/>
    <w:multiLevelType w:val="hybridMultilevel"/>
    <w:tmpl w:val="7062FDF2"/>
    <w:lvl w:ilvl="0" w:tplc="57A2703E">
      <w:start w:val="1"/>
      <w:numFmt w:val="bullet"/>
      <w:pStyle w:val="IFACBullet1"/>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31E5A"/>
    <w:rsid w:val="000548F2"/>
    <w:rsid w:val="00071C93"/>
    <w:rsid w:val="00083CB7"/>
    <w:rsid w:val="000842AC"/>
    <w:rsid w:val="00084898"/>
    <w:rsid w:val="000B68B8"/>
    <w:rsid w:val="000C04AE"/>
    <w:rsid w:val="000C0F20"/>
    <w:rsid w:val="000E5D52"/>
    <w:rsid w:val="00135E33"/>
    <w:rsid w:val="00141AAA"/>
    <w:rsid w:val="00161160"/>
    <w:rsid w:val="001B20D2"/>
    <w:rsid w:val="001D30D2"/>
    <w:rsid w:val="001E55A8"/>
    <w:rsid w:val="001F5411"/>
    <w:rsid w:val="00203FD7"/>
    <w:rsid w:val="00216756"/>
    <w:rsid w:val="002821D6"/>
    <w:rsid w:val="002C38F0"/>
    <w:rsid w:val="002C6CE5"/>
    <w:rsid w:val="002F0741"/>
    <w:rsid w:val="002F38FB"/>
    <w:rsid w:val="002F5A42"/>
    <w:rsid w:val="003325BA"/>
    <w:rsid w:val="0037502E"/>
    <w:rsid w:val="003A5F65"/>
    <w:rsid w:val="003A6841"/>
    <w:rsid w:val="003B06FA"/>
    <w:rsid w:val="003C1D31"/>
    <w:rsid w:val="003D1CB1"/>
    <w:rsid w:val="003D5888"/>
    <w:rsid w:val="003F2BCB"/>
    <w:rsid w:val="003F658C"/>
    <w:rsid w:val="0041426E"/>
    <w:rsid w:val="004239EE"/>
    <w:rsid w:val="0046767A"/>
    <w:rsid w:val="004936CD"/>
    <w:rsid w:val="004A0710"/>
    <w:rsid w:val="004F1504"/>
    <w:rsid w:val="004F53FE"/>
    <w:rsid w:val="00520985"/>
    <w:rsid w:val="00541093"/>
    <w:rsid w:val="00570ECD"/>
    <w:rsid w:val="0057436B"/>
    <w:rsid w:val="00594256"/>
    <w:rsid w:val="005B7FF6"/>
    <w:rsid w:val="005C42FA"/>
    <w:rsid w:val="005D1ABA"/>
    <w:rsid w:val="005F2683"/>
    <w:rsid w:val="00614B86"/>
    <w:rsid w:val="00622FD5"/>
    <w:rsid w:val="0066345D"/>
    <w:rsid w:val="00664F3E"/>
    <w:rsid w:val="00680206"/>
    <w:rsid w:val="006965EE"/>
    <w:rsid w:val="006A4C13"/>
    <w:rsid w:val="006D4163"/>
    <w:rsid w:val="006D5BC1"/>
    <w:rsid w:val="006E168C"/>
    <w:rsid w:val="006E2536"/>
    <w:rsid w:val="006F7F0C"/>
    <w:rsid w:val="00702872"/>
    <w:rsid w:val="00712868"/>
    <w:rsid w:val="007151C5"/>
    <w:rsid w:val="00726284"/>
    <w:rsid w:val="007353E6"/>
    <w:rsid w:val="00740D70"/>
    <w:rsid w:val="008125A6"/>
    <w:rsid w:val="0083203D"/>
    <w:rsid w:val="00852986"/>
    <w:rsid w:val="00875534"/>
    <w:rsid w:val="008769B3"/>
    <w:rsid w:val="00876D64"/>
    <w:rsid w:val="008828CD"/>
    <w:rsid w:val="00886618"/>
    <w:rsid w:val="008A7989"/>
    <w:rsid w:val="008C5298"/>
    <w:rsid w:val="00967AB7"/>
    <w:rsid w:val="009749A7"/>
    <w:rsid w:val="009822FC"/>
    <w:rsid w:val="00982B5C"/>
    <w:rsid w:val="00995A9E"/>
    <w:rsid w:val="009A59C9"/>
    <w:rsid w:val="009C7FED"/>
    <w:rsid w:val="009D7C46"/>
    <w:rsid w:val="009E4495"/>
    <w:rsid w:val="009F2ED1"/>
    <w:rsid w:val="009F78F1"/>
    <w:rsid w:val="009F7E6C"/>
    <w:rsid w:val="00A32A03"/>
    <w:rsid w:val="00A3310E"/>
    <w:rsid w:val="00A331FB"/>
    <w:rsid w:val="00A862AF"/>
    <w:rsid w:val="00AA384A"/>
    <w:rsid w:val="00AB4403"/>
    <w:rsid w:val="00AD5B92"/>
    <w:rsid w:val="00AE310E"/>
    <w:rsid w:val="00AE7C24"/>
    <w:rsid w:val="00B045DA"/>
    <w:rsid w:val="00B11A39"/>
    <w:rsid w:val="00B14D4A"/>
    <w:rsid w:val="00B30811"/>
    <w:rsid w:val="00B511C1"/>
    <w:rsid w:val="00B52D93"/>
    <w:rsid w:val="00B52FE4"/>
    <w:rsid w:val="00B84FA1"/>
    <w:rsid w:val="00BB0A5B"/>
    <w:rsid w:val="00BD5C55"/>
    <w:rsid w:val="00C13F51"/>
    <w:rsid w:val="00C14FD5"/>
    <w:rsid w:val="00C713E3"/>
    <w:rsid w:val="00C77C16"/>
    <w:rsid w:val="00C9032A"/>
    <w:rsid w:val="00C95265"/>
    <w:rsid w:val="00CA3B51"/>
    <w:rsid w:val="00CB20C6"/>
    <w:rsid w:val="00CB29FC"/>
    <w:rsid w:val="00CF2DF1"/>
    <w:rsid w:val="00D35872"/>
    <w:rsid w:val="00D47BA7"/>
    <w:rsid w:val="00D76773"/>
    <w:rsid w:val="00DA0D9F"/>
    <w:rsid w:val="00DB77EE"/>
    <w:rsid w:val="00DD45CB"/>
    <w:rsid w:val="00E161F4"/>
    <w:rsid w:val="00E44BB8"/>
    <w:rsid w:val="00E9357F"/>
    <w:rsid w:val="00E948AC"/>
    <w:rsid w:val="00EA662A"/>
    <w:rsid w:val="00F16940"/>
    <w:rsid w:val="00F41E4E"/>
    <w:rsid w:val="00F739BF"/>
    <w:rsid w:val="00FC45FA"/>
    <w:rsid w:val="00FC5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styleId="11">
    <w:name w:val="toc 1"/>
    <w:basedOn w:val="a"/>
    <w:autoRedefine/>
    <w:uiPriority w:val="99"/>
    <w:semiHidden/>
    <w:unhideWhenUsed/>
    <w:rsid w:val="006F7F0C"/>
    <w:pPr>
      <w:widowControl w:val="0"/>
      <w:tabs>
        <w:tab w:val="right" w:leader="dot" w:pos="5760"/>
        <w:tab w:val="right" w:pos="6840"/>
      </w:tabs>
      <w:autoSpaceDE w:val="0"/>
      <w:autoSpaceDN w:val="0"/>
      <w:adjustRightInd w:val="0"/>
      <w:spacing w:before="120" w:after="0" w:line="240" w:lineRule="atLeast"/>
      <w:ind w:left="360" w:hanging="360"/>
    </w:pPr>
    <w:rPr>
      <w:rFonts w:ascii="Times New Roman" w:eastAsiaTheme="minorEastAsia" w:hAnsi="Times New Roman" w:cs="Times New Roman"/>
      <w:color w:val="000000"/>
      <w:sz w:val="20"/>
      <w:szCs w:val="20"/>
      <w:lang w:val="en-US" w:eastAsia="en-IN"/>
    </w:rPr>
  </w:style>
  <w:style w:type="paragraph" w:customStyle="1" w:styleId="TocPageParagraph">
    <w:name w:val="Toc PageParagraph"/>
    <w:basedOn w:val="a"/>
    <w:uiPriority w:val="99"/>
    <w:rsid w:val="006F7F0C"/>
    <w:pPr>
      <w:widowControl w:val="0"/>
      <w:tabs>
        <w:tab w:val="right" w:leader="dot" w:pos="5760"/>
        <w:tab w:val="right" w:leader="dot" w:pos="6480"/>
        <w:tab w:val="right" w:pos="6840"/>
      </w:tabs>
      <w:autoSpaceDE w:val="0"/>
      <w:autoSpaceDN w:val="0"/>
      <w:adjustRightInd w:val="0"/>
      <w:spacing w:before="120" w:after="0" w:line="240" w:lineRule="atLeast"/>
      <w:jc w:val="right"/>
    </w:pPr>
    <w:rPr>
      <w:rFonts w:ascii="Times New Roman" w:eastAsiaTheme="minorEastAsia" w:hAnsi="Times New Roman" w:cs="Times New Roman"/>
      <w:color w:val="000000"/>
      <w:sz w:val="20"/>
      <w:szCs w:val="20"/>
      <w:lang w:val="en-US" w:eastAsia="en-IN"/>
    </w:rPr>
  </w:style>
  <w:style w:type="character" w:customStyle="1" w:styleId="csbl">
    <w:name w:val="cs_bl"/>
    <w:uiPriority w:val="99"/>
    <w:rsid w:val="006F7F0C"/>
    <w:rPr>
      <w:b/>
      <w:bCs/>
    </w:rPr>
  </w:style>
  <w:style w:type="character" w:customStyle="1" w:styleId="csItl">
    <w:name w:val="cs_Itl"/>
    <w:uiPriority w:val="99"/>
    <w:rsid w:val="00BD5C55"/>
    <w:rPr>
      <w:i/>
      <w:iCs/>
    </w:rPr>
  </w:style>
  <w:style w:type="paragraph" w:customStyle="1" w:styleId="IfacFootnotes">
    <w:name w:val="Ifac Footnotes"/>
    <w:basedOn w:val="a"/>
    <w:uiPriority w:val="99"/>
    <w:rsid w:val="00BD5C55"/>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BD5C55"/>
    <w:rPr>
      <w:vertAlign w:val="superscript"/>
    </w:rPr>
  </w:style>
  <w:style w:type="paragraph" w:customStyle="1" w:styleId="List1">
    <w:name w:val="List 1"/>
    <w:basedOn w:val="a"/>
    <w:next w:val="ac"/>
    <w:uiPriority w:val="99"/>
    <w:rsid w:val="00BD5C55"/>
    <w:pPr>
      <w:widowControl w:val="0"/>
      <w:tabs>
        <w:tab w:val="left" w:pos="734"/>
      </w:tabs>
      <w:suppressAutoHyphen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en-US" w:eastAsia="en-IN"/>
    </w:rPr>
  </w:style>
  <w:style w:type="paragraph" w:styleId="ac">
    <w:name w:val="Body Text"/>
    <w:basedOn w:val="a"/>
    <w:link w:val="ad"/>
    <w:uiPriority w:val="99"/>
    <w:unhideWhenUsed/>
    <w:rsid w:val="00BD5C55"/>
    <w:pPr>
      <w:spacing w:after="120"/>
    </w:pPr>
  </w:style>
  <w:style w:type="character" w:customStyle="1" w:styleId="ad">
    <w:name w:val="Основной текст Знак"/>
    <w:basedOn w:val="a0"/>
    <w:link w:val="ac"/>
    <w:uiPriority w:val="99"/>
    <w:rsid w:val="00BD5C55"/>
  </w:style>
  <w:style w:type="paragraph" w:styleId="23">
    <w:name w:val="List 2"/>
    <w:basedOn w:val="a"/>
    <w:next w:val="ac"/>
    <w:uiPriority w:val="99"/>
    <w:unhideWhenUsed/>
    <w:rsid w:val="00BD5C55"/>
    <w:pPr>
      <w:widowControl w:val="0"/>
      <w:tabs>
        <w:tab w:val="left" w:pos="1240"/>
      </w:tabs>
      <w:suppressAutoHyphens/>
      <w:autoSpaceDE w:val="0"/>
      <w:autoSpaceDN w:val="0"/>
      <w:adjustRightInd w:val="0"/>
      <w:spacing w:before="120" w:after="0" w:line="240" w:lineRule="atLeast"/>
      <w:ind w:left="1240" w:hanging="500"/>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BD5C55"/>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styleId="31">
    <w:name w:val="List 3"/>
    <w:basedOn w:val="a"/>
    <w:uiPriority w:val="99"/>
    <w:unhideWhenUsed/>
    <w:rsid w:val="00BD5C55"/>
    <w:pPr>
      <w:ind w:left="849" w:hanging="283"/>
      <w:contextualSpacing/>
    </w:pPr>
  </w:style>
  <w:style w:type="paragraph" w:styleId="41">
    <w:name w:val="List 4"/>
    <w:basedOn w:val="a"/>
    <w:uiPriority w:val="99"/>
    <w:unhideWhenUsed/>
    <w:rsid w:val="00BD5C55"/>
    <w:pPr>
      <w:ind w:left="1132" w:hanging="283"/>
      <w:contextualSpacing/>
    </w:pPr>
  </w:style>
  <w:style w:type="paragraph" w:customStyle="1" w:styleId="ListA">
    <w:name w:val="List A"/>
    <w:basedOn w:val="a"/>
    <w:next w:val="ac"/>
    <w:uiPriority w:val="99"/>
    <w:rsid w:val="00875534"/>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875534"/>
    <w:rPr>
      <w:u w:val="thick"/>
    </w:rPr>
  </w:style>
  <w:style w:type="paragraph" w:customStyle="1" w:styleId="IFACBulletIndented1">
    <w:name w:val="IFAC Bullet Indented 1"/>
    <w:basedOn w:val="a"/>
    <w:next w:val="ac"/>
    <w:uiPriority w:val="99"/>
    <w:rsid w:val="005C42FA"/>
    <w:pPr>
      <w:widowControl w:val="0"/>
      <w:numPr>
        <w:numId w:val="1"/>
      </w:numPr>
      <w:tabs>
        <w:tab w:val="left" w:pos="1240"/>
      </w:tabs>
      <w:suppressAutoHyphens/>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character" w:styleId="ae">
    <w:name w:val="footnote reference"/>
    <w:basedOn w:val="a0"/>
    <w:uiPriority w:val="99"/>
    <w:unhideWhenUsed/>
    <w:rsid w:val="004936CD"/>
    <w:rPr>
      <w:w w:val="100"/>
      <w:position w:val="6"/>
      <w:sz w:val="14"/>
      <w:szCs w:val="14"/>
    </w:rPr>
  </w:style>
  <w:style w:type="paragraph" w:customStyle="1" w:styleId="IFACBullet1">
    <w:name w:val="IFAC Bullet 1"/>
    <w:basedOn w:val="ac"/>
    <w:next w:val="ac"/>
    <w:uiPriority w:val="99"/>
    <w:rsid w:val="00D47BA7"/>
    <w:pPr>
      <w:widowControl w:val="0"/>
      <w:numPr>
        <w:numId w:val="2"/>
      </w:numPr>
      <w:tabs>
        <w:tab w:val="left" w:pos="547"/>
      </w:tabs>
      <w:suppressAutoHyphens/>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D47BA7"/>
    <w:rPr>
      <w:b/>
      <w:bCs/>
      <w:i/>
      <w:iCs/>
    </w:rPr>
  </w:style>
  <w:style w:type="paragraph" w:styleId="af">
    <w:name w:val="footnote text"/>
    <w:basedOn w:val="a"/>
    <w:link w:val="af0"/>
    <w:uiPriority w:val="99"/>
    <w:semiHidden/>
    <w:unhideWhenUsed/>
    <w:rsid w:val="0037502E"/>
    <w:pPr>
      <w:spacing w:after="0" w:line="240" w:lineRule="auto"/>
    </w:pPr>
    <w:rPr>
      <w:sz w:val="20"/>
      <w:szCs w:val="20"/>
    </w:rPr>
  </w:style>
  <w:style w:type="character" w:customStyle="1" w:styleId="af0">
    <w:name w:val="Текст сноски Знак"/>
    <w:basedOn w:val="a0"/>
    <w:link w:val="af"/>
    <w:uiPriority w:val="99"/>
    <w:semiHidden/>
    <w:rsid w:val="0037502E"/>
    <w:rPr>
      <w:sz w:val="20"/>
      <w:szCs w:val="20"/>
    </w:rPr>
  </w:style>
  <w:style w:type="character" w:customStyle="1" w:styleId="csspi">
    <w:name w:val="cs_spi"/>
    <w:uiPriority w:val="99"/>
    <w:rsid w:val="003F2BCB"/>
    <w:rPr>
      <w:i/>
      <w:iCs/>
      <w:vertAlign w:val="superscript"/>
    </w:rPr>
  </w:style>
  <w:style w:type="paragraph" w:styleId="af1">
    <w:name w:val="Revision"/>
    <w:hidden/>
    <w:uiPriority w:val="99"/>
    <w:semiHidden/>
    <w:rsid w:val="001B20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7073">
      <w:bodyDiv w:val="1"/>
      <w:marLeft w:val="0"/>
      <w:marRight w:val="0"/>
      <w:marTop w:val="0"/>
      <w:marBottom w:val="0"/>
      <w:divBdr>
        <w:top w:val="none" w:sz="0" w:space="0" w:color="auto"/>
        <w:left w:val="none" w:sz="0" w:space="0" w:color="auto"/>
        <w:bottom w:val="none" w:sz="0" w:space="0" w:color="auto"/>
        <w:right w:val="none" w:sz="0" w:space="0" w:color="auto"/>
      </w:divBdr>
    </w:div>
    <w:div w:id="21899867">
      <w:bodyDiv w:val="1"/>
      <w:marLeft w:val="0"/>
      <w:marRight w:val="0"/>
      <w:marTop w:val="0"/>
      <w:marBottom w:val="0"/>
      <w:divBdr>
        <w:top w:val="none" w:sz="0" w:space="0" w:color="auto"/>
        <w:left w:val="none" w:sz="0" w:space="0" w:color="auto"/>
        <w:bottom w:val="none" w:sz="0" w:space="0" w:color="auto"/>
        <w:right w:val="none" w:sz="0" w:space="0" w:color="auto"/>
      </w:divBdr>
    </w:div>
    <w:div w:id="33652544">
      <w:bodyDiv w:val="1"/>
      <w:marLeft w:val="0"/>
      <w:marRight w:val="0"/>
      <w:marTop w:val="0"/>
      <w:marBottom w:val="0"/>
      <w:divBdr>
        <w:top w:val="none" w:sz="0" w:space="0" w:color="auto"/>
        <w:left w:val="none" w:sz="0" w:space="0" w:color="auto"/>
        <w:bottom w:val="none" w:sz="0" w:space="0" w:color="auto"/>
        <w:right w:val="none" w:sz="0" w:space="0" w:color="auto"/>
      </w:divBdr>
    </w:div>
    <w:div w:id="40831282">
      <w:bodyDiv w:val="1"/>
      <w:marLeft w:val="0"/>
      <w:marRight w:val="0"/>
      <w:marTop w:val="0"/>
      <w:marBottom w:val="0"/>
      <w:divBdr>
        <w:top w:val="none" w:sz="0" w:space="0" w:color="auto"/>
        <w:left w:val="none" w:sz="0" w:space="0" w:color="auto"/>
        <w:bottom w:val="none" w:sz="0" w:space="0" w:color="auto"/>
        <w:right w:val="none" w:sz="0" w:space="0" w:color="auto"/>
      </w:divBdr>
    </w:div>
    <w:div w:id="54856680">
      <w:bodyDiv w:val="1"/>
      <w:marLeft w:val="0"/>
      <w:marRight w:val="0"/>
      <w:marTop w:val="0"/>
      <w:marBottom w:val="0"/>
      <w:divBdr>
        <w:top w:val="none" w:sz="0" w:space="0" w:color="auto"/>
        <w:left w:val="none" w:sz="0" w:space="0" w:color="auto"/>
        <w:bottom w:val="none" w:sz="0" w:space="0" w:color="auto"/>
        <w:right w:val="none" w:sz="0" w:space="0" w:color="auto"/>
      </w:divBdr>
    </w:div>
    <w:div w:id="74985752">
      <w:bodyDiv w:val="1"/>
      <w:marLeft w:val="0"/>
      <w:marRight w:val="0"/>
      <w:marTop w:val="0"/>
      <w:marBottom w:val="0"/>
      <w:divBdr>
        <w:top w:val="none" w:sz="0" w:space="0" w:color="auto"/>
        <w:left w:val="none" w:sz="0" w:space="0" w:color="auto"/>
        <w:bottom w:val="none" w:sz="0" w:space="0" w:color="auto"/>
        <w:right w:val="none" w:sz="0" w:space="0" w:color="auto"/>
      </w:divBdr>
    </w:div>
    <w:div w:id="79064251">
      <w:bodyDiv w:val="1"/>
      <w:marLeft w:val="0"/>
      <w:marRight w:val="0"/>
      <w:marTop w:val="0"/>
      <w:marBottom w:val="0"/>
      <w:divBdr>
        <w:top w:val="none" w:sz="0" w:space="0" w:color="auto"/>
        <w:left w:val="none" w:sz="0" w:space="0" w:color="auto"/>
        <w:bottom w:val="none" w:sz="0" w:space="0" w:color="auto"/>
        <w:right w:val="none" w:sz="0" w:space="0" w:color="auto"/>
      </w:divBdr>
    </w:div>
    <w:div w:id="99374620">
      <w:bodyDiv w:val="1"/>
      <w:marLeft w:val="0"/>
      <w:marRight w:val="0"/>
      <w:marTop w:val="0"/>
      <w:marBottom w:val="0"/>
      <w:divBdr>
        <w:top w:val="none" w:sz="0" w:space="0" w:color="auto"/>
        <w:left w:val="none" w:sz="0" w:space="0" w:color="auto"/>
        <w:bottom w:val="none" w:sz="0" w:space="0" w:color="auto"/>
        <w:right w:val="none" w:sz="0" w:space="0" w:color="auto"/>
      </w:divBdr>
    </w:div>
    <w:div w:id="100540370">
      <w:bodyDiv w:val="1"/>
      <w:marLeft w:val="0"/>
      <w:marRight w:val="0"/>
      <w:marTop w:val="0"/>
      <w:marBottom w:val="0"/>
      <w:divBdr>
        <w:top w:val="none" w:sz="0" w:space="0" w:color="auto"/>
        <w:left w:val="none" w:sz="0" w:space="0" w:color="auto"/>
        <w:bottom w:val="none" w:sz="0" w:space="0" w:color="auto"/>
        <w:right w:val="none" w:sz="0" w:space="0" w:color="auto"/>
      </w:divBdr>
    </w:div>
    <w:div w:id="112870238">
      <w:bodyDiv w:val="1"/>
      <w:marLeft w:val="0"/>
      <w:marRight w:val="0"/>
      <w:marTop w:val="0"/>
      <w:marBottom w:val="0"/>
      <w:divBdr>
        <w:top w:val="none" w:sz="0" w:space="0" w:color="auto"/>
        <w:left w:val="none" w:sz="0" w:space="0" w:color="auto"/>
        <w:bottom w:val="none" w:sz="0" w:space="0" w:color="auto"/>
        <w:right w:val="none" w:sz="0" w:space="0" w:color="auto"/>
      </w:divBdr>
    </w:div>
    <w:div w:id="121965066">
      <w:bodyDiv w:val="1"/>
      <w:marLeft w:val="0"/>
      <w:marRight w:val="0"/>
      <w:marTop w:val="0"/>
      <w:marBottom w:val="0"/>
      <w:divBdr>
        <w:top w:val="none" w:sz="0" w:space="0" w:color="auto"/>
        <w:left w:val="none" w:sz="0" w:space="0" w:color="auto"/>
        <w:bottom w:val="none" w:sz="0" w:space="0" w:color="auto"/>
        <w:right w:val="none" w:sz="0" w:space="0" w:color="auto"/>
      </w:divBdr>
    </w:div>
    <w:div w:id="129055338">
      <w:bodyDiv w:val="1"/>
      <w:marLeft w:val="0"/>
      <w:marRight w:val="0"/>
      <w:marTop w:val="0"/>
      <w:marBottom w:val="0"/>
      <w:divBdr>
        <w:top w:val="none" w:sz="0" w:space="0" w:color="auto"/>
        <w:left w:val="none" w:sz="0" w:space="0" w:color="auto"/>
        <w:bottom w:val="none" w:sz="0" w:space="0" w:color="auto"/>
        <w:right w:val="none" w:sz="0" w:space="0" w:color="auto"/>
      </w:divBdr>
    </w:div>
    <w:div w:id="162090891">
      <w:bodyDiv w:val="1"/>
      <w:marLeft w:val="0"/>
      <w:marRight w:val="0"/>
      <w:marTop w:val="0"/>
      <w:marBottom w:val="0"/>
      <w:divBdr>
        <w:top w:val="none" w:sz="0" w:space="0" w:color="auto"/>
        <w:left w:val="none" w:sz="0" w:space="0" w:color="auto"/>
        <w:bottom w:val="none" w:sz="0" w:space="0" w:color="auto"/>
        <w:right w:val="none" w:sz="0" w:space="0" w:color="auto"/>
      </w:divBdr>
    </w:div>
    <w:div w:id="174661057">
      <w:bodyDiv w:val="1"/>
      <w:marLeft w:val="0"/>
      <w:marRight w:val="0"/>
      <w:marTop w:val="0"/>
      <w:marBottom w:val="0"/>
      <w:divBdr>
        <w:top w:val="none" w:sz="0" w:space="0" w:color="auto"/>
        <w:left w:val="none" w:sz="0" w:space="0" w:color="auto"/>
        <w:bottom w:val="none" w:sz="0" w:space="0" w:color="auto"/>
        <w:right w:val="none" w:sz="0" w:space="0" w:color="auto"/>
      </w:divBdr>
    </w:div>
    <w:div w:id="181942719">
      <w:bodyDiv w:val="1"/>
      <w:marLeft w:val="0"/>
      <w:marRight w:val="0"/>
      <w:marTop w:val="0"/>
      <w:marBottom w:val="0"/>
      <w:divBdr>
        <w:top w:val="none" w:sz="0" w:space="0" w:color="auto"/>
        <w:left w:val="none" w:sz="0" w:space="0" w:color="auto"/>
        <w:bottom w:val="none" w:sz="0" w:space="0" w:color="auto"/>
        <w:right w:val="none" w:sz="0" w:space="0" w:color="auto"/>
      </w:divBdr>
    </w:div>
    <w:div w:id="215627232">
      <w:bodyDiv w:val="1"/>
      <w:marLeft w:val="0"/>
      <w:marRight w:val="0"/>
      <w:marTop w:val="0"/>
      <w:marBottom w:val="0"/>
      <w:divBdr>
        <w:top w:val="none" w:sz="0" w:space="0" w:color="auto"/>
        <w:left w:val="none" w:sz="0" w:space="0" w:color="auto"/>
        <w:bottom w:val="none" w:sz="0" w:space="0" w:color="auto"/>
        <w:right w:val="none" w:sz="0" w:space="0" w:color="auto"/>
      </w:divBdr>
    </w:div>
    <w:div w:id="274408778">
      <w:bodyDiv w:val="1"/>
      <w:marLeft w:val="0"/>
      <w:marRight w:val="0"/>
      <w:marTop w:val="0"/>
      <w:marBottom w:val="0"/>
      <w:divBdr>
        <w:top w:val="none" w:sz="0" w:space="0" w:color="auto"/>
        <w:left w:val="none" w:sz="0" w:space="0" w:color="auto"/>
        <w:bottom w:val="none" w:sz="0" w:space="0" w:color="auto"/>
        <w:right w:val="none" w:sz="0" w:space="0" w:color="auto"/>
      </w:divBdr>
    </w:div>
    <w:div w:id="324089401">
      <w:bodyDiv w:val="1"/>
      <w:marLeft w:val="0"/>
      <w:marRight w:val="0"/>
      <w:marTop w:val="0"/>
      <w:marBottom w:val="0"/>
      <w:divBdr>
        <w:top w:val="none" w:sz="0" w:space="0" w:color="auto"/>
        <w:left w:val="none" w:sz="0" w:space="0" w:color="auto"/>
        <w:bottom w:val="none" w:sz="0" w:space="0" w:color="auto"/>
        <w:right w:val="none" w:sz="0" w:space="0" w:color="auto"/>
      </w:divBdr>
    </w:div>
    <w:div w:id="328871515">
      <w:bodyDiv w:val="1"/>
      <w:marLeft w:val="0"/>
      <w:marRight w:val="0"/>
      <w:marTop w:val="0"/>
      <w:marBottom w:val="0"/>
      <w:divBdr>
        <w:top w:val="none" w:sz="0" w:space="0" w:color="auto"/>
        <w:left w:val="none" w:sz="0" w:space="0" w:color="auto"/>
        <w:bottom w:val="none" w:sz="0" w:space="0" w:color="auto"/>
        <w:right w:val="none" w:sz="0" w:space="0" w:color="auto"/>
      </w:divBdr>
    </w:div>
    <w:div w:id="357705493">
      <w:bodyDiv w:val="1"/>
      <w:marLeft w:val="0"/>
      <w:marRight w:val="0"/>
      <w:marTop w:val="0"/>
      <w:marBottom w:val="0"/>
      <w:divBdr>
        <w:top w:val="none" w:sz="0" w:space="0" w:color="auto"/>
        <w:left w:val="none" w:sz="0" w:space="0" w:color="auto"/>
        <w:bottom w:val="none" w:sz="0" w:space="0" w:color="auto"/>
        <w:right w:val="none" w:sz="0" w:space="0" w:color="auto"/>
      </w:divBdr>
    </w:div>
    <w:div w:id="365915515">
      <w:bodyDiv w:val="1"/>
      <w:marLeft w:val="0"/>
      <w:marRight w:val="0"/>
      <w:marTop w:val="0"/>
      <w:marBottom w:val="0"/>
      <w:divBdr>
        <w:top w:val="none" w:sz="0" w:space="0" w:color="auto"/>
        <w:left w:val="none" w:sz="0" w:space="0" w:color="auto"/>
        <w:bottom w:val="none" w:sz="0" w:space="0" w:color="auto"/>
        <w:right w:val="none" w:sz="0" w:space="0" w:color="auto"/>
      </w:divBdr>
    </w:div>
    <w:div w:id="377321814">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15175700">
      <w:bodyDiv w:val="1"/>
      <w:marLeft w:val="0"/>
      <w:marRight w:val="0"/>
      <w:marTop w:val="0"/>
      <w:marBottom w:val="0"/>
      <w:divBdr>
        <w:top w:val="none" w:sz="0" w:space="0" w:color="auto"/>
        <w:left w:val="none" w:sz="0" w:space="0" w:color="auto"/>
        <w:bottom w:val="none" w:sz="0" w:space="0" w:color="auto"/>
        <w:right w:val="none" w:sz="0" w:space="0" w:color="auto"/>
      </w:divBdr>
    </w:div>
    <w:div w:id="545870140">
      <w:bodyDiv w:val="1"/>
      <w:marLeft w:val="0"/>
      <w:marRight w:val="0"/>
      <w:marTop w:val="0"/>
      <w:marBottom w:val="0"/>
      <w:divBdr>
        <w:top w:val="none" w:sz="0" w:space="0" w:color="auto"/>
        <w:left w:val="none" w:sz="0" w:space="0" w:color="auto"/>
        <w:bottom w:val="none" w:sz="0" w:space="0" w:color="auto"/>
        <w:right w:val="none" w:sz="0" w:space="0" w:color="auto"/>
      </w:divBdr>
    </w:div>
    <w:div w:id="588806238">
      <w:bodyDiv w:val="1"/>
      <w:marLeft w:val="0"/>
      <w:marRight w:val="0"/>
      <w:marTop w:val="0"/>
      <w:marBottom w:val="0"/>
      <w:divBdr>
        <w:top w:val="none" w:sz="0" w:space="0" w:color="auto"/>
        <w:left w:val="none" w:sz="0" w:space="0" w:color="auto"/>
        <w:bottom w:val="none" w:sz="0" w:space="0" w:color="auto"/>
        <w:right w:val="none" w:sz="0" w:space="0" w:color="auto"/>
      </w:divBdr>
    </w:div>
    <w:div w:id="591397112">
      <w:bodyDiv w:val="1"/>
      <w:marLeft w:val="0"/>
      <w:marRight w:val="0"/>
      <w:marTop w:val="0"/>
      <w:marBottom w:val="0"/>
      <w:divBdr>
        <w:top w:val="none" w:sz="0" w:space="0" w:color="auto"/>
        <w:left w:val="none" w:sz="0" w:space="0" w:color="auto"/>
        <w:bottom w:val="none" w:sz="0" w:space="0" w:color="auto"/>
        <w:right w:val="none" w:sz="0" w:space="0" w:color="auto"/>
      </w:divBdr>
    </w:div>
    <w:div w:id="595946790">
      <w:bodyDiv w:val="1"/>
      <w:marLeft w:val="0"/>
      <w:marRight w:val="0"/>
      <w:marTop w:val="0"/>
      <w:marBottom w:val="0"/>
      <w:divBdr>
        <w:top w:val="none" w:sz="0" w:space="0" w:color="auto"/>
        <w:left w:val="none" w:sz="0" w:space="0" w:color="auto"/>
        <w:bottom w:val="none" w:sz="0" w:space="0" w:color="auto"/>
        <w:right w:val="none" w:sz="0" w:space="0" w:color="auto"/>
      </w:divBdr>
    </w:div>
    <w:div w:id="627517787">
      <w:bodyDiv w:val="1"/>
      <w:marLeft w:val="0"/>
      <w:marRight w:val="0"/>
      <w:marTop w:val="0"/>
      <w:marBottom w:val="0"/>
      <w:divBdr>
        <w:top w:val="none" w:sz="0" w:space="0" w:color="auto"/>
        <w:left w:val="none" w:sz="0" w:space="0" w:color="auto"/>
        <w:bottom w:val="none" w:sz="0" w:space="0" w:color="auto"/>
        <w:right w:val="none" w:sz="0" w:space="0" w:color="auto"/>
      </w:divBdr>
    </w:div>
    <w:div w:id="644969327">
      <w:bodyDiv w:val="1"/>
      <w:marLeft w:val="0"/>
      <w:marRight w:val="0"/>
      <w:marTop w:val="0"/>
      <w:marBottom w:val="0"/>
      <w:divBdr>
        <w:top w:val="none" w:sz="0" w:space="0" w:color="auto"/>
        <w:left w:val="none" w:sz="0" w:space="0" w:color="auto"/>
        <w:bottom w:val="none" w:sz="0" w:space="0" w:color="auto"/>
        <w:right w:val="none" w:sz="0" w:space="0" w:color="auto"/>
      </w:divBdr>
    </w:div>
    <w:div w:id="664864672">
      <w:bodyDiv w:val="1"/>
      <w:marLeft w:val="0"/>
      <w:marRight w:val="0"/>
      <w:marTop w:val="0"/>
      <w:marBottom w:val="0"/>
      <w:divBdr>
        <w:top w:val="none" w:sz="0" w:space="0" w:color="auto"/>
        <w:left w:val="none" w:sz="0" w:space="0" w:color="auto"/>
        <w:bottom w:val="none" w:sz="0" w:space="0" w:color="auto"/>
        <w:right w:val="none" w:sz="0" w:space="0" w:color="auto"/>
      </w:divBdr>
    </w:div>
    <w:div w:id="729888165">
      <w:bodyDiv w:val="1"/>
      <w:marLeft w:val="0"/>
      <w:marRight w:val="0"/>
      <w:marTop w:val="0"/>
      <w:marBottom w:val="0"/>
      <w:divBdr>
        <w:top w:val="none" w:sz="0" w:space="0" w:color="auto"/>
        <w:left w:val="none" w:sz="0" w:space="0" w:color="auto"/>
        <w:bottom w:val="none" w:sz="0" w:space="0" w:color="auto"/>
        <w:right w:val="none" w:sz="0" w:space="0" w:color="auto"/>
      </w:divBdr>
    </w:div>
    <w:div w:id="730276089">
      <w:bodyDiv w:val="1"/>
      <w:marLeft w:val="0"/>
      <w:marRight w:val="0"/>
      <w:marTop w:val="0"/>
      <w:marBottom w:val="0"/>
      <w:divBdr>
        <w:top w:val="none" w:sz="0" w:space="0" w:color="auto"/>
        <w:left w:val="none" w:sz="0" w:space="0" w:color="auto"/>
        <w:bottom w:val="none" w:sz="0" w:space="0" w:color="auto"/>
        <w:right w:val="none" w:sz="0" w:space="0" w:color="auto"/>
      </w:divBdr>
    </w:div>
    <w:div w:id="767240232">
      <w:bodyDiv w:val="1"/>
      <w:marLeft w:val="0"/>
      <w:marRight w:val="0"/>
      <w:marTop w:val="0"/>
      <w:marBottom w:val="0"/>
      <w:divBdr>
        <w:top w:val="none" w:sz="0" w:space="0" w:color="auto"/>
        <w:left w:val="none" w:sz="0" w:space="0" w:color="auto"/>
        <w:bottom w:val="none" w:sz="0" w:space="0" w:color="auto"/>
        <w:right w:val="none" w:sz="0" w:space="0" w:color="auto"/>
      </w:divBdr>
    </w:div>
    <w:div w:id="774903672">
      <w:bodyDiv w:val="1"/>
      <w:marLeft w:val="0"/>
      <w:marRight w:val="0"/>
      <w:marTop w:val="0"/>
      <w:marBottom w:val="0"/>
      <w:divBdr>
        <w:top w:val="none" w:sz="0" w:space="0" w:color="auto"/>
        <w:left w:val="none" w:sz="0" w:space="0" w:color="auto"/>
        <w:bottom w:val="none" w:sz="0" w:space="0" w:color="auto"/>
        <w:right w:val="none" w:sz="0" w:space="0" w:color="auto"/>
      </w:divBdr>
    </w:div>
    <w:div w:id="795878109">
      <w:bodyDiv w:val="1"/>
      <w:marLeft w:val="0"/>
      <w:marRight w:val="0"/>
      <w:marTop w:val="0"/>
      <w:marBottom w:val="0"/>
      <w:divBdr>
        <w:top w:val="none" w:sz="0" w:space="0" w:color="auto"/>
        <w:left w:val="none" w:sz="0" w:space="0" w:color="auto"/>
        <w:bottom w:val="none" w:sz="0" w:space="0" w:color="auto"/>
        <w:right w:val="none" w:sz="0" w:space="0" w:color="auto"/>
      </w:divBdr>
    </w:div>
    <w:div w:id="907958865">
      <w:bodyDiv w:val="1"/>
      <w:marLeft w:val="0"/>
      <w:marRight w:val="0"/>
      <w:marTop w:val="0"/>
      <w:marBottom w:val="0"/>
      <w:divBdr>
        <w:top w:val="none" w:sz="0" w:space="0" w:color="auto"/>
        <w:left w:val="none" w:sz="0" w:space="0" w:color="auto"/>
        <w:bottom w:val="none" w:sz="0" w:space="0" w:color="auto"/>
        <w:right w:val="none" w:sz="0" w:space="0" w:color="auto"/>
      </w:divBdr>
    </w:div>
    <w:div w:id="945845298">
      <w:bodyDiv w:val="1"/>
      <w:marLeft w:val="0"/>
      <w:marRight w:val="0"/>
      <w:marTop w:val="0"/>
      <w:marBottom w:val="0"/>
      <w:divBdr>
        <w:top w:val="none" w:sz="0" w:space="0" w:color="auto"/>
        <w:left w:val="none" w:sz="0" w:space="0" w:color="auto"/>
        <w:bottom w:val="none" w:sz="0" w:space="0" w:color="auto"/>
        <w:right w:val="none" w:sz="0" w:space="0" w:color="auto"/>
      </w:divBdr>
    </w:div>
    <w:div w:id="948390149">
      <w:bodyDiv w:val="1"/>
      <w:marLeft w:val="0"/>
      <w:marRight w:val="0"/>
      <w:marTop w:val="0"/>
      <w:marBottom w:val="0"/>
      <w:divBdr>
        <w:top w:val="none" w:sz="0" w:space="0" w:color="auto"/>
        <w:left w:val="none" w:sz="0" w:space="0" w:color="auto"/>
        <w:bottom w:val="none" w:sz="0" w:space="0" w:color="auto"/>
        <w:right w:val="none" w:sz="0" w:space="0" w:color="auto"/>
      </w:divBdr>
    </w:div>
    <w:div w:id="962230135">
      <w:bodyDiv w:val="1"/>
      <w:marLeft w:val="0"/>
      <w:marRight w:val="0"/>
      <w:marTop w:val="0"/>
      <w:marBottom w:val="0"/>
      <w:divBdr>
        <w:top w:val="none" w:sz="0" w:space="0" w:color="auto"/>
        <w:left w:val="none" w:sz="0" w:space="0" w:color="auto"/>
        <w:bottom w:val="none" w:sz="0" w:space="0" w:color="auto"/>
        <w:right w:val="none" w:sz="0" w:space="0" w:color="auto"/>
      </w:divBdr>
    </w:div>
    <w:div w:id="994793974">
      <w:bodyDiv w:val="1"/>
      <w:marLeft w:val="0"/>
      <w:marRight w:val="0"/>
      <w:marTop w:val="0"/>
      <w:marBottom w:val="0"/>
      <w:divBdr>
        <w:top w:val="none" w:sz="0" w:space="0" w:color="auto"/>
        <w:left w:val="none" w:sz="0" w:space="0" w:color="auto"/>
        <w:bottom w:val="none" w:sz="0" w:space="0" w:color="auto"/>
        <w:right w:val="none" w:sz="0" w:space="0" w:color="auto"/>
      </w:divBdr>
    </w:div>
    <w:div w:id="1011449783">
      <w:bodyDiv w:val="1"/>
      <w:marLeft w:val="0"/>
      <w:marRight w:val="0"/>
      <w:marTop w:val="0"/>
      <w:marBottom w:val="0"/>
      <w:divBdr>
        <w:top w:val="none" w:sz="0" w:space="0" w:color="auto"/>
        <w:left w:val="none" w:sz="0" w:space="0" w:color="auto"/>
        <w:bottom w:val="none" w:sz="0" w:space="0" w:color="auto"/>
        <w:right w:val="none" w:sz="0" w:space="0" w:color="auto"/>
      </w:divBdr>
    </w:div>
    <w:div w:id="1065224093">
      <w:bodyDiv w:val="1"/>
      <w:marLeft w:val="0"/>
      <w:marRight w:val="0"/>
      <w:marTop w:val="0"/>
      <w:marBottom w:val="0"/>
      <w:divBdr>
        <w:top w:val="none" w:sz="0" w:space="0" w:color="auto"/>
        <w:left w:val="none" w:sz="0" w:space="0" w:color="auto"/>
        <w:bottom w:val="none" w:sz="0" w:space="0" w:color="auto"/>
        <w:right w:val="none" w:sz="0" w:space="0" w:color="auto"/>
      </w:divBdr>
    </w:div>
    <w:div w:id="1072965748">
      <w:bodyDiv w:val="1"/>
      <w:marLeft w:val="0"/>
      <w:marRight w:val="0"/>
      <w:marTop w:val="0"/>
      <w:marBottom w:val="0"/>
      <w:divBdr>
        <w:top w:val="none" w:sz="0" w:space="0" w:color="auto"/>
        <w:left w:val="none" w:sz="0" w:space="0" w:color="auto"/>
        <w:bottom w:val="none" w:sz="0" w:space="0" w:color="auto"/>
        <w:right w:val="none" w:sz="0" w:space="0" w:color="auto"/>
      </w:divBdr>
    </w:div>
    <w:div w:id="1076441914">
      <w:bodyDiv w:val="1"/>
      <w:marLeft w:val="0"/>
      <w:marRight w:val="0"/>
      <w:marTop w:val="0"/>
      <w:marBottom w:val="0"/>
      <w:divBdr>
        <w:top w:val="none" w:sz="0" w:space="0" w:color="auto"/>
        <w:left w:val="none" w:sz="0" w:space="0" w:color="auto"/>
        <w:bottom w:val="none" w:sz="0" w:space="0" w:color="auto"/>
        <w:right w:val="none" w:sz="0" w:space="0" w:color="auto"/>
      </w:divBdr>
    </w:div>
    <w:div w:id="1121729712">
      <w:bodyDiv w:val="1"/>
      <w:marLeft w:val="0"/>
      <w:marRight w:val="0"/>
      <w:marTop w:val="0"/>
      <w:marBottom w:val="0"/>
      <w:divBdr>
        <w:top w:val="none" w:sz="0" w:space="0" w:color="auto"/>
        <w:left w:val="none" w:sz="0" w:space="0" w:color="auto"/>
        <w:bottom w:val="none" w:sz="0" w:space="0" w:color="auto"/>
        <w:right w:val="none" w:sz="0" w:space="0" w:color="auto"/>
      </w:divBdr>
    </w:div>
    <w:div w:id="1141191944">
      <w:bodyDiv w:val="1"/>
      <w:marLeft w:val="0"/>
      <w:marRight w:val="0"/>
      <w:marTop w:val="0"/>
      <w:marBottom w:val="0"/>
      <w:divBdr>
        <w:top w:val="none" w:sz="0" w:space="0" w:color="auto"/>
        <w:left w:val="none" w:sz="0" w:space="0" w:color="auto"/>
        <w:bottom w:val="none" w:sz="0" w:space="0" w:color="auto"/>
        <w:right w:val="none" w:sz="0" w:space="0" w:color="auto"/>
      </w:divBdr>
    </w:div>
    <w:div w:id="1150052243">
      <w:bodyDiv w:val="1"/>
      <w:marLeft w:val="0"/>
      <w:marRight w:val="0"/>
      <w:marTop w:val="0"/>
      <w:marBottom w:val="0"/>
      <w:divBdr>
        <w:top w:val="none" w:sz="0" w:space="0" w:color="auto"/>
        <w:left w:val="none" w:sz="0" w:space="0" w:color="auto"/>
        <w:bottom w:val="none" w:sz="0" w:space="0" w:color="auto"/>
        <w:right w:val="none" w:sz="0" w:space="0" w:color="auto"/>
      </w:divBdr>
    </w:div>
    <w:div w:id="1206405286">
      <w:bodyDiv w:val="1"/>
      <w:marLeft w:val="0"/>
      <w:marRight w:val="0"/>
      <w:marTop w:val="0"/>
      <w:marBottom w:val="0"/>
      <w:divBdr>
        <w:top w:val="none" w:sz="0" w:space="0" w:color="auto"/>
        <w:left w:val="none" w:sz="0" w:space="0" w:color="auto"/>
        <w:bottom w:val="none" w:sz="0" w:space="0" w:color="auto"/>
        <w:right w:val="none" w:sz="0" w:space="0" w:color="auto"/>
      </w:divBdr>
    </w:div>
    <w:div w:id="1266384038">
      <w:bodyDiv w:val="1"/>
      <w:marLeft w:val="0"/>
      <w:marRight w:val="0"/>
      <w:marTop w:val="0"/>
      <w:marBottom w:val="0"/>
      <w:divBdr>
        <w:top w:val="none" w:sz="0" w:space="0" w:color="auto"/>
        <w:left w:val="none" w:sz="0" w:space="0" w:color="auto"/>
        <w:bottom w:val="none" w:sz="0" w:space="0" w:color="auto"/>
        <w:right w:val="none" w:sz="0" w:space="0" w:color="auto"/>
      </w:divBdr>
    </w:div>
    <w:div w:id="1273901427">
      <w:bodyDiv w:val="1"/>
      <w:marLeft w:val="0"/>
      <w:marRight w:val="0"/>
      <w:marTop w:val="0"/>
      <w:marBottom w:val="0"/>
      <w:divBdr>
        <w:top w:val="none" w:sz="0" w:space="0" w:color="auto"/>
        <w:left w:val="none" w:sz="0" w:space="0" w:color="auto"/>
        <w:bottom w:val="none" w:sz="0" w:space="0" w:color="auto"/>
        <w:right w:val="none" w:sz="0" w:space="0" w:color="auto"/>
      </w:divBdr>
    </w:div>
    <w:div w:id="1279602785">
      <w:bodyDiv w:val="1"/>
      <w:marLeft w:val="0"/>
      <w:marRight w:val="0"/>
      <w:marTop w:val="0"/>
      <w:marBottom w:val="0"/>
      <w:divBdr>
        <w:top w:val="none" w:sz="0" w:space="0" w:color="auto"/>
        <w:left w:val="none" w:sz="0" w:space="0" w:color="auto"/>
        <w:bottom w:val="none" w:sz="0" w:space="0" w:color="auto"/>
        <w:right w:val="none" w:sz="0" w:space="0" w:color="auto"/>
      </w:divBdr>
    </w:div>
    <w:div w:id="1280917686">
      <w:bodyDiv w:val="1"/>
      <w:marLeft w:val="0"/>
      <w:marRight w:val="0"/>
      <w:marTop w:val="0"/>
      <w:marBottom w:val="0"/>
      <w:divBdr>
        <w:top w:val="none" w:sz="0" w:space="0" w:color="auto"/>
        <w:left w:val="none" w:sz="0" w:space="0" w:color="auto"/>
        <w:bottom w:val="none" w:sz="0" w:space="0" w:color="auto"/>
        <w:right w:val="none" w:sz="0" w:space="0" w:color="auto"/>
      </w:divBdr>
    </w:div>
    <w:div w:id="1292588984">
      <w:bodyDiv w:val="1"/>
      <w:marLeft w:val="0"/>
      <w:marRight w:val="0"/>
      <w:marTop w:val="0"/>
      <w:marBottom w:val="0"/>
      <w:divBdr>
        <w:top w:val="none" w:sz="0" w:space="0" w:color="auto"/>
        <w:left w:val="none" w:sz="0" w:space="0" w:color="auto"/>
        <w:bottom w:val="none" w:sz="0" w:space="0" w:color="auto"/>
        <w:right w:val="none" w:sz="0" w:space="0" w:color="auto"/>
      </w:divBdr>
    </w:div>
    <w:div w:id="1294485119">
      <w:bodyDiv w:val="1"/>
      <w:marLeft w:val="0"/>
      <w:marRight w:val="0"/>
      <w:marTop w:val="0"/>
      <w:marBottom w:val="0"/>
      <w:divBdr>
        <w:top w:val="none" w:sz="0" w:space="0" w:color="auto"/>
        <w:left w:val="none" w:sz="0" w:space="0" w:color="auto"/>
        <w:bottom w:val="none" w:sz="0" w:space="0" w:color="auto"/>
        <w:right w:val="none" w:sz="0" w:space="0" w:color="auto"/>
      </w:divBdr>
    </w:div>
    <w:div w:id="1307399503">
      <w:bodyDiv w:val="1"/>
      <w:marLeft w:val="0"/>
      <w:marRight w:val="0"/>
      <w:marTop w:val="0"/>
      <w:marBottom w:val="0"/>
      <w:divBdr>
        <w:top w:val="none" w:sz="0" w:space="0" w:color="auto"/>
        <w:left w:val="none" w:sz="0" w:space="0" w:color="auto"/>
        <w:bottom w:val="none" w:sz="0" w:space="0" w:color="auto"/>
        <w:right w:val="none" w:sz="0" w:space="0" w:color="auto"/>
      </w:divBdr>
    </w:div>
    <w:div w:id="1332444905">
      <w:bodyDiv w:val="1"/>
      <w:marLeft w:val="0"/>
      <w:marRight w:val="0"/>
      <w:marTop w:val="0"/>
      <w:marBottom w:val="0"/>
      <w:divBdr>
        <w:top w:val="none" w:sz="0" w:space="0" w:color="auto"/>
        <w:left w:val="none" w:sz="0" w:space="0" w:color="auto"/>
        <w:bottom w:val="none" w:sz="0" w:space="0" w:color="auto"/>
        <w:right w:val="none" w:sz="0" w:space="0" w:color="auto"/>
      </w:divBdr>
    </w:div>
    <w:div w:id="1348143017">
      <w:bodyDiv w:val="1"/>
      <w:marLeft w:val="0"/>
      <w:marRight w:val="0"/>
      <w:marTop w:val="0"/>
      <w:marBottom w:val="0"/>
      <w:divBdr>
        <w:top w:val="none" w:sz="0" w:space="0" w:color="auto"/>
        <w:left w:val="none" w:sz="0" w:space="0" w:color="auto"/>
        <w:bottom w:val="none" w:sz="0" w:space="0" w:color="auto"/>
        <w:right w:val="none" w:sz="0" w:space="0" w:color="auto"/>
      </w:divBdr>
    </w:div>
    <w:div w:id="1374305045">
      <w:bodyDiv w:val="1"/>
      <w:marLeft w:val="0"/>
      <w:marRight w:val="0"/>
      <w:marTop w:val="0"/>
      <w:marBottom w:val="0"/>
      <w:divBdr>
        <w:top w:val="none" w:sz="0" w:space="0" w:color="auto"/>
        <w:left w:val="none" w:sz="0" w:space="0" w:color="auto"/>
        <w:bottom w:val="none" w:sz="0" w:space="0" w:color="auto"/>
        <w:right w:val="none" w:sz="0" w:space="0" w:color="auto"/>
      </w:divBdr>
    </w:div>
    <w:div w:id="1404793134">
      <w:bodyDiv w:val="1"/>
      <w:marLeft w:val="0"/>
      <w:marRight w:val="0"/>
      <w:marTop w:val="0"/>
      <w:marBottom w:val="0"/>
      <w:divBdr>
        <w:top w:val="none" w:sz="0" w:space="0" w:color="auto"/>
        <w:left w:val="none" w:sz="0" w:space="0" w:color="auto"/>
        <w:bottom w:val="none" w:sz="0" w:space="0" w:color="auto"/>
        <w:right w:val="none" w:sz="0" w:space="0" w:color="auto"/>
      </w:divBdr>
    </w:div>
    <w:div w:id="1428502522">
      <w:bodyDiv w:val="1"/>
      <w:marLeft w:val="0"/>
      <w:marRight w:val="0"/>
      <w:marTop w:val="0"/>
      <w:marBottom w:val="0"/>
      <w:divBdr>
        <w:top w:val="none" w:sz="0" w:space="0" w:color="auto"/>
        <w:left w:val="none" w:sz="0" w:space="0" w:color="auto"/>
        <w:bottom w:val="none" w:sz="0" w:space="0" w:color="auto"/>
        <w:right w:val="none" w:sz="0" w:space="0" w:color="auto"/>
      </w:divBdr>
    </w:div>
    <w:div w:id="1508668822">
      <w:bodyDiv w:val="1"/>
      <w:marLeft w:val="0"/>
      <w:marRight w:val="0"/>
      <w:marTop w:val="0"/>
      <w:marBottom w:val="0"/>
      <w:divBdr>
        <w:top w:val="none" w:sz="0" w:space="0" w:color="auto"/>
        <w:left w:val="none" w:sz="0" w:space="0" w:color="auto"/>
        <w:bottom w:val="none" w:sz="0" w:space="0" w:color="auto"/>
        <w:right w:val="none" w:sz="0" w:space="0" w:color="auto"/>
      </w:divBdr>
    </w:div>
    <w:div w:id="1531604116">
      <w:bodyDiv w:val="1"/>
      <w:marLeft w:val="0"/>
      <w:marRight w:val="0"/>
      <w:marTop w:val="0"/>
      <w:marBottom w:val="0"/>
      <w:divBdr>
        <w:top w:val="none" w:sz="0" w:space="0" w:color="auto"/>
        <w:left w:val="none" w:sz="0" w:space="0" w:color="auto"/>
        <w:bottom w:val="none" w:sz="0" w:space="0" w:color="auto"/>
        <w:right w:val="none" w:sz="0" w:space="0" w:color="auto"/>
      </w:divBdr>
    </w:div>
    <w:div w:id="1532914870">
      <w:bodyDiv w:val="1"/>
      <w:marLeft w:val="0"/>
      <w:marRight w:val="0"/>
      <w:marTop w:val="0"/>
      <w:marBottom w:val="0"/>
      <w:divBdr>
        <w:top w:val="none" w:sz="0" w:space="0" w:color="auto"/>
        <w:left w:val="none" w:sz="0" w:space="0" w:color="auto"/>
        <w:bottom w:val="none" w:sz="0" w:space="0" w:color="auto"/>
        <w:right w:val="none" w:sz="0" w:space="0" w:color="auto"/>
      </w:divBdr>
    </w:div>
    <w:div w:id="1575898821">
      <w:bodyDiv w:val="1"/>
      <w:marLeft w:val="0"/>
      <w:marRight w:val="0"/>
      <w:marTop w:val="0"/>
      <w:marBottom w:val="0"/>
      <w:divBdr>
        <w:top w:val="none" w:sz="0" w:space="0" w:color="auto"/>
        <w:left w:val="none" w:sz="0" w:space="0" w:color="auto"/>
        <w:bottom w:val="none" w:sz="0" w:space="0" w:color="auto"/>
        <w:right w:val="none" w:sz="0" w:space="0" w:color="auto"/>
      </w:divBdr>
    </w:div>
    <w:div w:id="1593583788">
      <w:bodyDiv w:val="1"/>
      <w:marLeft w:val="0"/>
      <w:marRight w:val="0"/>
      <w:marTop w:val="0"/>
      <w:marBottom w:val="0"/>
      <w:divBdr>
        <w:top w:val="none" w:sz="0" w:space="0" w:color="auto"/>
        <w:left w:val="none" w:sz="0" w:space="0" w:color="auto"/>
        <w:bottom w:val="none" w:sz="0" w:space="0" w:color="auto"/>
        <w:right w:val="none" w:sz="0" w:space="0" w:color="auto"/>
      </w:divBdr>
    </w:div>
    <w:div w:id="1597907767">
      <w:bodyDiv w:val="1"/>
      <w:marLeft w:val="0"/>
      <w:marRight w:val="0"/>
      <w:marTop w:val="0"/>
      <w:marBottom w:val="0"/>
      <w:divBdr>
        <w:top w:val="none" w:sz="0" w:space="0" w:color="auto"/>
        <w:left w:val="none" w:sz="0" w:space="0" w:color="auto"/>
        <w:bottom w:val="none" w:sz="0" w:space="0" w:color="auto"/>
        <w:right w:val="none" w:sz="0" w:space="0" w:color="auto"/>
      </w:divBdr>
    </w:div>
    <w:div w:id="1612200722">
      <w:bodyDiv w:val="1"/>
      <w:marLeft w:val="0"/>
      <w:marRight w:val="0"/>
      <w:marTop w:val="0"/>
      <w:marBottom w:val="0"/>
      <w:divBdr>
        <w:top w:val="none" w:sz="0" w:space="0" w:color="auto"/>
        <w:left w:val="none" w:sz="0" w:space="0" w:color="auto"/>
        <w:bottom w:val="none" w:sz="0" w:space="0" w:color="auto"/>
        <w:right w:val="none" w:sz="0" w:space="0" w:color="auto"/>
      </w:divBdr>
    </w:div>
    <w:div w:id="1629320063">
      <w:bodyDiv w:val="1"/>
      <w:marLeft w:val="0"/>
      <w:marRight w:val="0"/>
      <w:marTop w:val="0"/>
      <w:marBottom w:val="0"/>
      <w:divBdr>
        <w:top w:val="none" w:sz="0" w:space="0" w:color="auto"/>
        <w:left w:val="none" w:sz="0" w:space="0" w:color="auto"/>
        <w:bottom w:val="none" w:sz="0" w:space="0" w:color="auto"/>
        <w:right w:val="none" w:sz="0" w:space="0" w:color="auto"/>
      </w:divBdr>
    </w:div>
    <w:div w:id="1642880088">
      <w:bodyDiv w:val="1"/>
      <w:marLeft w:val="0"/>
      <w:marRight w:val="0"/>
      <w:marTop w:val="0"/>
      <w:marBottom w:val="0"/>
      <w:divBdr>
        <w:top w:val="none" w:sz="0" w:space="0" w:color="auto"/>
        <w:left w:val="none" w:sz="0" w:space="0" w:color="auto"/>
        <w:bottom w:val="none" w:sz="0" w:space="0" w:color="auto"/>
        <w:right w:val="none" w:sz="0" w:space="0" w:color="auto"/>
      </w:divBdr>
    </w:div>
    <w:div w:id="1692293283">
      <w:bodyDiv w:val="1"/>
      <w:marLeft w:val="0"/>
      <w:marRight w:val="0"/>
      <w:marTop w:val="0"/>
      <w:marBottom w:val="0"/>
      <w:divBdr>
        <w:top w:val="none" w:sz="0" w:space="0" w:color="auto"/>
        <w:left w:val="none" w:sz="0" w:space="0" w:color="auto"/>
        <w:bottom w:val="none" w:sz="0" w:space="0" w:color="auto"/>
        <w:right w:val="none" w:sz="0" w:space="0" w:color="auto"/>
      </w:divBdr>
    </w:div>
    <w:div w:id="1725249560">
      <w:bodyDiv w:val="1"/>
      <w:marLeft w:val="0"/>
      <w:marRight w:val="0"/>
      <w:marTop w:val="0"/>
      <w:marBottom w:val="0"/>
      <w:divBdr>
        <w:top w:val="none" w:sz="0" w:space="0" w:color="auto"/>
        <w:left w:val="none" w:sz="0" w:space="0" w:color="auto"/>
        <w:bottom w:val="none" w:sz="0" w:space="0" w:color="auto"/>
        <w:right w:val="none" w:sz="0" w:space="0" w:color="auto"/>
      </w:divBdr>
    </w:div>
    <w:div w:id="1726218603">
      <w:bodyDiv w:val="1"/>
      <w:marLeft w:val="0"/>
      <w:marRight w:val="0"/>
      <w:marTop w:val="0"/>
      <w:marBottom w:val="0"/>
      <w:divBdr>
        <w:top w:val="none" w:sz="0" w:space="0" w:color="auto"/>
        <w:left w:val="none" w:sz="0" w:space="0" w:color="auto"/>
        <w:bottom w:val="none" w:sz="0" w:space="0" w:color="auto"/>
        <w:right w:val="none" w:sz="0" w:space="0" w:color="auto"/>
      </w:divBdr>
    </w:div>
    <w:div w:id="1735352865">
      <w:bodyDiv w:val="1"/>
      <w:marLeft w:val="0"/>
      <w:marRight w:val="0"/>
      <w:marTop w:val="0"/>
      <w:marBottom w:val="0"/>
      <w:divBdr>
        <w:top w:val="none" w:sz="0" w:space="0" w:color="auto"/>
        <w:left w:val="none" w:sz="0" w:space="0" w:color="auto"/>
        <w:bottom w:val="none" w:sz="0" w:space="0" w:color="auto"/>
        <w:right w:val="none" w:sz="0" w:space="0" w:color="auto"/>
      </w:divBdr>
    </w:div>
    <w:div w:id="1745104405">
      <w:bodyDiv w:val="1"/>
      <w:marLeft w:val="0"/>
      <w:marRight w:val="0"/>
      <w:marTop w:val="0"/>
      <w:marBottom w:val="0"/>
      <w:divBdr>
        <w:top w:val="none" w:sz="0" w:space="0" w:color="auto"/>
        <w:left w:val="none" w:sz="0" w:space="0" w:color="auto"/>
        <w:bottom w:val="none" w:sz="0" w:space="0" w:color="auto"/>
        <w:right w:val="none" w:sz="0" w:space="0" w:color="auto"/>
      </w:divBdr>
    </w:div>
    <w:div w:id="1759524851">
      <w:bodyDiv w:val="1"/>
      <w:marLeft w:val="0"/>
      <w:marRight w:val="0"/>
      <w:marTop w:val="0"/>
      <w:marBottom w:val="0"/>
      <w:divBdr>
        <w:top w:val="none" w:sz="0" w:space="0" w:color="auto"/>
        <w:left w:val="none" w:sz="0" w:space="0" w:color="auto"/>
        <w:bottom w:val="none" w:sz="0" w:space="0" w:color="auto"/>
        <w:right w:val="none" w:sz="0" w:space="0" w:color="auto"/>
      </w:divBdr>
    </w:div>
    <w:div w:id="1768188331">
      <w:bodyDiv w:val="1"/>
      <w:marLeft w:val="0"/>
      <w:marRight w:val="0"/>
      <w:marTop w:val="0"/>
      <w:marBottom w:val="0"/>
      <w:divBdr>
        <w:top w:val="none" w:sz="0" w:space="0" w:color="auto"/>
        <w:left w:val="none" w:sz="0" w:space="0" w:color="auto"/>
        <w:bottom w:val="none" w:sz="0" w:space="0" w:color="auto"/>
        <w:right w:val="none" w:sz="0" w:space="0" w:color="auto"/>
      </w:divBdr>
    </w:div>
    <w:div w:id="1773823164">
      <w:bodyDiv w:val="1"/>
      <w:marLeft w:val="0"/>
      <w:marRight w:val="0"/>
      <w:marTop w:val="0"/>
      <w:marBottom w:val="0"/>
      <w:divBdr>
        <w:top w:val="none" w:sz="0" w:space="0" w:color="auto"/>
        <w:left w:val="none" w:sz="0" w:space="0" w:color="auto"/>
        <w:bottom w:val="none" w:sz="0" w:space="0" w:color="auto"/>
        <w:right w:val="none" w:sz="0" w:space="0" w:color="auto"/>
      </w:divBdr>
    </w:div>
    <w:div w:id="1795170294">
      <w:bodyDiv w:val="1"/>
      <w:marLeft w:val="0"/>
      <w:marRight w:val="0"/>
      <w:marTop w:val="0"/>
      <w:marBottom w:val="0"/>
      <w:divBdr>
        <w:top w:val="none" w:sz="0" w:space="0" w:color="auto"/>
        <w:left w:val="none" w:sz="0" w:space="0" w:color="auto"/>
        <w:bottom w:val="none" w:sz="0" w:space="0" w:color="auto"/>
        <w:right w:val="none" w:sz="0" w:space="0" w:color="auto"/>
      </w:divBdr>
    </w:div>
    <w:div w:id="1891108130">
      <w:bodyDiv w:val="1"/>
      <w:marLeft w:val="0"/>
      <w:marRight w:val="0"/>
      <w:marTop w:val="0"/>
      <w:marBottom w:val="0"/>
      <w:divBdr>
        <w:top w:val="none" w:sz="0" w:space="0" w:color="auto"/>
        <w:left w:val="none" w:sz="0" w:space="0" w:color="auto"/>
        <w:bottom w:val="none" w:sz="0" w:space="0" w:color="auto"/>
        <w:right w:val="none" w:sz="0" w:space="0" w:color="auto"/>
      </w:divBdr>
    </w:div>
    <w:div w:id="1891500175">
      <w:bodyDiv w:val="1"/>
      <w:marLeft w:val="0"/>
      <w:marRight w:val="0"/>
      <w:marTop w:val="0"/>
      <w:marBottom w:val="0"/>
      <w:divBdr>
        <w:top w:val="none" w:sz="0" w:space="0" w:color="auto"/>
        <w:left w:val="none" w:sz="0" w:space="0" w:color="auto"/>
        <w:bottom w:val="none" w:sz="0" w:space="0" w:color="auto"/>
        <w:right w:val="none" w:sz="0" w:space="0" w:color="auto"/>
      </w:divBdr>
    </w:div>
    <w:div w:id="1903709479">
      <w:bodyDiv w:val="1"/>
      <w:marLeft w:val="0"/>
      <w:marRight w:val="0"/>
      <w:marTop w:val="0"/>
      <w:marBottom w:val="0"/>
      <w:divBdr>
        <w:top w:val="none" w:sz="0" w:space="0" w:color="auto"/>
        <w:left w:val="none" w:sz="0" w:space="0" w:color="auto"/>
        <w:bottom w:val="none" w:sz="0" w:space="0" w:color="auto"/>
        <w:right w:val="none" w:sz="0" w:space="0" w:color="auto"/>
      </w:divBdr>
    </w:div>
    <w:div w:id="1919901045">
      <w:bodyDiv w:val="1"/>
      <w:marLeft w:val="0"/>
      <w:marRight w:val="0"/>
      <w:marTop w:val="0"/>
      <w:marBottom w:val="0"/>
      <w:divBdr>
        <w:top w:val="none" w:sz="0" w:space="0" w:color="auto"/>
        <w:left w:val="none" w:sz="0" w:space="0" w:color="auto"/>
        <w:bottom w:val="none" w:sz="0" w:space="0" w:color="auto"/>
        <w:right w:val="none" w:sz="0" w:space="0" w:color="auto"/>
      </w:divBdr>
    </w:div>
    <w:div w:id="1929002195">
      <w:bodyDiv w:val="1"/>
      <w:marLeft w:val="0"/>
      <w:marRight w:val="0"/>
      <w:marTop w:val="0"/>
      <w:marBottom w:val="0"/>
      <w:divBdr>
        <w:top w:val="none" w:sz="0" w:space="0" w:color="auto"/>
        <w:left w:val="none" w:sz="0" w:space="0" w:color="auto"/>
        <w:bottom w:val="none" w:sz="0" w:space="0" w:color="auto"/>
        <w:right w:val="none" w:sz="0" w:space="0" w:color="auto"/>
      </w:divBdr>
    </w:div>
    <w:div w:id="1958560887">
      <w:bodyDiv w:val="1"/>
      <w:marLeft w:val="0"/>
      <w:marRight w:val="0"/>
      <w:marTop w:val="0"/>
      <w:marBottom w:val="0"/>
      <w:divBdr>
        <w:top w:val="none" w:sz="0" w:space="0" w:color="auto"/>
        <w:left w:val="none" w:sz="0" w:space="0" w:color="auto"/>
        <w:bottom w:val="none" w:sz="0" w:space="0" w:color="auto"/>
        <w:right w:val="none" w:sz="0" w:space="0" w:color="auto"/>
      </w:divBdr>
    </w:div>
    <w:div w:id="1970933325">
      <w:bodyDiv w:val="1"/>
      <w:marLeft w:val="0"/>
      <w:marRight w:val="0"/>
      <w:marTop w:val="0"/>
      <w:marBottom w:val="0"/>
      <w:divBdr>
        <w:top w:val="none" w:sz="0" w:space="0" w:color="auto"/>
        <w:left w:val="none" w:sz="0" w:space="0" w:color="auto"/>
        <w:bottom w:val="none" w:sz="0" w:space="0" w:color="auto"/>
        <w:right w:val="none" w:sz="0" w:space="0" w:color="auto"/>
      </w:divBdr>
    </w:div>
    <w:div w:id="2032953524">
      <w:bodyDiv w:val="1"/>
      <w:marLeft w:val="0"/>
      <w:marRight w:val="0"/>
      <w:marTop w:val="0"/>
      <w:marBottom w:val="0"/>
      <w:divBdr>
        <w:top w:val="none" w:sz="0" w:space="0" w:color="auto"/>
        <w:left w:val="none" w:sz="0" w:space="0" w:color="auto"/>
        <w:bottom w:val="none" w:sz="0" w:space="0" w:color="auto"/>
        <w:right w:val="none" w:sz="0" w:space="0" w:color="auto"/>
      </w:divBdr>
    </w:div>
    <w:div w:id="2034106487">
      <w:bodyDiv w:val="1"/>
      <w:marLeft w:val="0"/>
      <w:marRight w:val="0"/>
      <w:marTop w:val="0"/>
      <w:marBottom w:val="0"/>
      <w:divBdr>
        <w:top w:val="none" w:sz="0" w:space="0" w:color="auto"/>
        <w:left w:val="none" w:sz="0" w:space="0" w:color="auto"/>
        <w:bottom w:val="none" w:sz="0" w:space="0" w:color="auto"/>
        <w:right w:val="none" w:sz="0" w:space="0" w:color="auto"/>
      </w:divBdr>
    </w:div>
    <w:div w:id="2049450769">
      <w:bodyDiv w:val="1"/>
      <w:marLeft w:val="0"/>
      <w:marRight w:val="0"/>
      <w:marTop w:val="0"/>
      <w:marBottom w:val="0"/>
      <w:divBdr>
        <w:top w:val="none" w:sz="0" w:space="0" w:color="auto"/>
        <w:left w:val="none" w:sz="0" w:space="0" w:color="auto"/>
        <w:bottom w:val="none" w:sz="0" w:space="0" w:color="auto"/>
        <w:right w:val="none" w:sz="0" w:space="0" w:color="auto"/>
      </w:divBdr>
    </w:div>
    <w:div w:id="2051957172">
      <w:bodyDiv w:val="1"/>
      <w:marLeft w:val="0"/>
      <w:marRight w:val="0"/>
      <w:marTop w:val="0"/>
      <w:marBottom w:val="0"/>
      <w:divBdr>
        <w:top w:val="none" w:sz="0" w:space="0" w:color="auto"/>
        <w:left w:val="none" w:sz="0" w:space="0" w:color="auto"/>
        <w:bottom w:val="none" w:sz="0" w:space="0" w:color="auto"/>
        <w:right w:val="none" w:sz="0" w:space="0" w:color="auto"/>
      </w:divBdr>
    </w:div>
    <w:div w:id="206170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A50021-A90E-46E5-86C3-7AC9A424B354}">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FB2D-0075-49B8-BEF9-08115D704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15</Pages>
  <Words>8294</Words>
  <Characters>47278</Characters>
  <Application>Microsoft Office Word</Application>
  <DocSecurity>0</DocSecurity>
  <Lines>393</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16</cp:revision>
  <dcterms:created xsi:type="dcterms:W3CDTF">2026-01-20T15:08:00Z</dcterms:created>
  <dcterms:modified xsi:type="dcterms:W3CDTF">2026-07-23T11:02:00Z</dcterms:modified>
</cp:coreProperties>
</file>